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809CA">
      <w:pPr>
        <w:pStyle w:val="2"/>
        <w:adjustRightInd w:val="0"/>
        <w:snapToGrid w:val="0"/>
        <w:jc w:val="center"/>
        <w:rPr>
          <w:rFonts w:hint="eastAsia" w:hAnsi="宋体" w:cs="宋体"/>
          <w:b/>
          <w:sz w:val="44"/>
          <w:szCs w:val="44"/>
        </w:rPr>
      </w:pPr>
      <w:bookmarkStart w:id="0" w:name="_GoBack"/>
      <w:r>
        <w:rPr>
          <w:rFonts w:hint="eastAsia" w:hAnsi="宋体" w:cs="宋体"/>
          <w:b/>
          <w:sz w:val="44"/>
          <w:szCs w:val="44"/>
        </w:rPr>
        <w:t>云南大为制焦有限公司炼焦分厂</w:t>
      </w:r>
    </w:p>
    <w:p w14:paraId="77083973">
      <w:pPr>
        <w:pStyle w:val="2"/>
        <w:adjustRightInd w:val="0"/>
        <w:snapToGrid w:val="0"/>
        <w:jc w:val="center"/>
        <w:rPr>
          <w:rFonts w:hAnsi="宋体"/>
          <w:b/>
          <w:sz w:val="44"/>
          <w:szCs w:val="44"/>
        </w:rPr>
      </w:pPr>
      <w:r>
        <w:rPr>
          <w:rFonts w:hint="eastAsia" w:hAnsi="宋体" w:cs="宋体"/>
          <w:b/>
          <w:sz w:val="44"/>
          <w:szCs w:val="44"/>
        </w:rPr>
        <w:t>4#捣固机更新项目技术协议</w:t>
      </w:r>
      <w:bookmarkEnd w:id="0"/>
    </w:p>
    <w:p w14:paraId="515295C8">
      <w:pPr>
        <w:spacing w:line="240" w:lineRule="auto"/>
        <w:ind w:firstLine="422" w:firstLineChars="150"/>
        <w:jc w:val="left"/>
        <w:rPr>
          <w:rFonts w:hint="eastAsia" w:ascii="宋体" w:hAnsi="宋体" w:cs="宋体"/>
          <w:sz w:val="21"/>
          <w:szCs w:val="21"/>
        </w:rPr>
      </w:pPr>
      <w:r>
        <w:rPr>
          <w:rFonts w:hint="eastAsia" w:ascii="宋体" w:hAnsi="宋体"/>
          <w:b/>
          <w:sz w:val="28"/>
          <w:szCs w:val="28"/>
        </w:rPr>
        <w:br w:type="page"/>
      </w:r>
      <w:r>
        <w:rPr>
          <w:rFonts w:hint="eastAsia" w:ascii="宋体" w:hAnsi="宋体" w:cs="宋体"/>
          <w:sz w:val="21"/>
          <w:szCs w:val="21"/>
        </w:rPr>
        <w:t>1、项目名称：云南大为制焦有限公司炼焦分厂4#捣固机更新项目</w:t>
      </w:r>
    </w:p>
    <w:p w14:paraId="5DD3FF0E">
      <w:pPr>
        <w:ind w:firstLine="420" w:firstLineChars="200"/>
        <w:jc w:val="left"/>
        <w:rPr>
          <w:rFonts w:hint="eastAsia" w:ascii="宋体" w:hAnsi="宋体" w:cs="宋体"/>
          <w:sz w:val="21"/>
          <w:szCs w:val="21"/>
        </w:rPr>
      </w:pPr>
      <w:r>
        <w:rPr>
          <w:rFonts w:hint="eastAsia" w:ascii="宋体" w:hAnsi="宋体" w:cs="宋体"/>
          <w:sz w:val="21"/>
          <w:szCs w:val="21"/>
        </w:rPr>
        <w:t>2、招标范围：完成云南大为制焦有限公司炼焦分厂4#捣固机整体设计、供货并安装（包括电气系统），负责设备的制作、包装、运输、现场安装调试及设备的最终油漆等全部工作，包括但不限于：（1）捣固机轨道内侧基础加固修复，（2）捣固机外部轨道钢结构强度校核并加固，（3）捣固机轨道调校找平（4）捣固机整体更新（旧捣固机的拆除，新捣固机安装），（5）电气系统整体更新，（6）液压系统改造。</w:t>
      </w:r>
    </w:p>
    <w:p w14:paraId="41DDFCA9">
      <w:pPr>
        <w:ind w:firstLine="420" w:firstLineChars="200"/>
        <w:jc w:val="left"/>
        <w:rPr>
          <w:rFonts w:hint="eastAsia" w:ascii="宋体" w:hAnsi="宋体" w:cs="宋体"/>
          <w:sz w:val="21"/>
          <w:szCs w:val="21"/>
        </w:rPr>
      </w:pPr>
      <w:r>
        <w:rPr>
          <w:rFonts w:hint="eastAsia" w:ascii="宋体" w:hAnsi="宋体" w:cs="宋体"/>
          <w:sz w:val="21"/>
          <w:szCs w:val="21"/>
        </w:rPr>
        <w:t>3、原捣固机参数：捣固机为5.5米焦炉配套设备，焦炉型号为TJL5550D。</w:t>
      </w:r>
    </w:p>
    <w:p w14:paraId="4CFFB3BD">
      <w:pPr>
        <w:ind w:firstLine="420" w:firstLineChars="200"/>
        <w:jc w:val="left"/>
        <w:rPr>
          <w:rFonts w:hint="eastAsia" w:ascii="宋体" w:hAnsi="宋体" w:cs="宋体"/>
          <w:sz w:val="21"/>
          <w:szCs w:val="21"/>
        </w:rPr>
      </w:pPr>
      <w:r>
        <w:rPr>
          <w:rFonts w:hint="eastAsia" w:ascii="宋体" w:hAnsi="宋体" w:cs="宋体"/>
          <w:sz w:val="21"/>
          <w:szCs w:val="21"/>
        </w:rPr>
        <w:t>3.1焦炉</w:t>
      </w:r>
    </w:p>
    <w:p w14:paraId="33F2E073">
      <w:pPr>
        <w:ind w:firstLine="420" w:firstLineChars="200"/>
        <w:jc w:val="left"/>
        <w:rPr>
          <w:rFonts w:hint="eastAsia" w:ascii="宋体" w:hAnsi="宋体" w:cs="宋体"/>
          <w:sz w:val="21"/>
          <w:szCs w:val="21"/>
        </w:rPr>
      </w:pPr>
      <w:r>
        <w:rPr>
          <w:rFonts w:hint="eastAsia" w:ascii="宋体" w:hAnsi="宋体" w:cs="宋体"/>
          <w:sz w:val="21"/>
          <w:szCs w:val="21"/>
        </w:rPr>
        <w:t>焦炉型号………………………………………………………TJL5550D</w:t>
      </w:r>
    </w:p>
    <w:p w14:paraId="58CBE87F">
      <w:pPr>
        <w:ind w:firstLine="420" w:firstLineChars="200"/>
        <w:jc w:val="left"/>
        <w:rPr>
          <w:rFonts w:hint="eastAsia" w:ascii="宋体" w:hAnsi="宋体" w:cs="宋体"/>
          <w:sz w:val="21"/>
          <w:szCs w:val="21"/>
        </w:rPr>
      </w:pPr>
      <w:r>
        <w:rPr>
          <w:rFonts w:hint="eastAsia" w:ascii="宋体" w:hAnsi="宋体" w:cs="宋体"/>
          <w:sz w:val="21"/>
          <w:szCs w:val="21"/>
        </w:rPr>
        <w:t>炭化室有效容…………………………………………………39.36m3</w:t>
      </w:r>
    </w:p>
    <w:p w14:paraId="343D2F74">
      <w:pPr>
        <w:ind w:firstLine="420" w:firstLineChars="200"/>
        <w:jc w:val="left"/>
        <w:rPr>
          <w:rFonts w:hint="eastAsia" w:ascii="宋体" w:hAnsi="宋体" w:cs="宋体"/>
          <w:sz w:val="21"/>
          <w:szCs w:val="21"/>
        </w:rPr>
      </w:pPr>
      <w:r>
        <w:rPr>
          <w:rFonts w:hint="eastAsia" w:ascii="宋体" w:hAnsi="宋体" w:cs="宋体"/>
          <w:sz w:val="21"/>
          <w:szCs w:val="21"/>
        </w:rPr>
        <w:t>炭化室有效长…………………………………………………15140mm</w:t>
      </w:r>
    </w:p>
    <w:p w14:paraId="3FF0F162">
      <w:pPr>
        <w:ind w:firstLine="420" w:firstLineChars="200"/>
        <w:jc w:val="left"/>
        <w:rPr>
          <w:rFonts w:hint="eastAsia" w:ascii="宋体" w:hAnsi="宋体" w:cs="宋体"/>
          <w:sz w:val="21"/>
          <w:szCs w:val="21"/>
        </w:rPr>
      </w:pPr>
      <w:r>
        <w:rPr>
          <w:rFonts w:hint="eastAsia" w:ascii="宋体" w:hAnsi="宋体" w:cs="宋体"/>
          <w:sz w:val="21"/>
          <w:szCs w:val="21"/>
        </w:rPr>
        <w:t>3.2捣固机</w:t>
      </w:r>
    </w:p>
    <w:p w14:paraId="2F3475D0">
      <w:pPr>
        <w:ind w:firstLine="420" w:firstLineChars="200"/>
        <w:jc w:val="left"/>
        <w:rPr>
          <w:rFonts w:hint="eastAsia" w:ascii="宋体" w:hAnsi="宋体" w:cs="宋体"/>
          <w:sz w:val="21"/>
          <w:szCs w:val="21"/>
        </w:rPr>
      </w:pPr>
      <w:r>
        <w:rPr>
          <w:rFonts w:hint="eastAsia" w:ascii="宋体" w:hAnsi="宋体" w:cs="宋体"/>
          <w:sz w:val="21"/>
          <w:szCs w:val="21"/>
        </w:rPr>
        <w:t>捣固锤数………………………………………………………21锤</w:t>
      </w:r>
    </w:p>
    <w:p w14:paraId="76A237DB">
      <w:pPr>
        <w:ind w:firstLine="420" w:firstLineChars="200"/>
        <w:jc w:val="left"/>
        <w:rPr>
          <w:rFonts w:hint="eastAsia" w:ascii="宋体" w:hAnsi="宋体" w:cs="宋体"/>
          <w:sz w:val="21"/>
          <w:szCs w:val="21"/>
        </w:rPr>
      </w:pPr>
      <w:r>
        <w:rPr>
          <w:rFonts w:hint="eastAsia" w:ascii="宋体" w:hAnsi="宋体" w:cs="宋体"/>
          <w:sz w:val="21"/>
          <w:szCs w:val="21"/>
        </w:rPr>
        <w:t>捣固锤设计质量………………………………………………480kg</w:t>
      </w:r>
    </w:p>
    <w:p w14:paraId="294EA06B">
      <w:pPr>
        <w:ind w:firstLine="420" w:firstLineChars="200"/>
        <w:jc w:val="left"/>
        <w:rPr>
          <w:rFonts w:hint="eastAsia" w:ascii="宋体" w:hAnsi="宋体" w:cs="宋体"/>
          <w:sz w:val="21"/>
          <w:szCs w:val="21"/>
        </w:rPr>
      </w:pPr>
      <w:r>
        <w:rPr>
          <w:rFonts w:hint="eastAsia" w:ascii="宋体" w:hAnsi="宋体" w:cs="宋体"/>
          <w:sz w:val="21"/>
          <w:szCs w:val="21"/>
        </w:rPr>
        <w:t>捣固锤设计冲程………………………………………………400mm</w:t>
      </w:r>
    </w:p>
    <w:p w14:paraId="0DE5DF78">
      <w:pPr>
        <w:ind w:firstLine="420" w:firstLineChars="200"/>
        <w:jc w:val="left"/>
        <w:rPr>
          <w:rFonts w:hint="eastAsia" w:ascii="宋体" w:hAnsi="宋体" w:cs="宋体"/>
          <w:sz w:val="21"/>
          <w:szCs w:val="21"/>
        </w:rPr>
      </w:pPr>
      <w:r>
        <w:rPr>
          <w:rFonts w:hint="eastAsia" w:ascii="宋体" w:hAnsi="宋体" w:cs="宋体"/>
          <w:sz w:val="21"/>
          <w:szCs w:val="21"/>
        </w:rPr>
        <w:t>煤饼捣成时间…………………………………………………≤7分钟</w:t>
      </w:r>
    </w:p>
    <w:p w14:paraId="12167D6A">
      <w:pPr>
        <w:ind w:firstLine="420" w:firstLineChars="200"/>
        <w:jc w:val="left"/>
        <w:rPr>
          <w:rFonts w:hint="eastAsia" w:ascii="宋体" w:hAnsi="宋体" w:cs="宋体"/>
          <w:sz w:val="21"/>
          <w:szCs w:val="21"/>
        </w:rPr>
      </w:pPr>
      <w:r>
        <w:rPr>
          <w:rFonts w:hint="eastAsia" w:ascii="宋体" w:hAnsi="宋体" w:cs="宋体"/>
          <w:sz w:val="21"/>
          <w:szCs w:val="21"/>
        </w:rPr>
        <w:t>捣固频率………………………………………………………70.8次/锤.分</w:t>
      </w:r>
    </w:p>
    <w:p w14:paraId="08A01160">
      <w:pPr>
        <w:ind w:firstLine="420" w:firstLineChars="200"/>
        <w:jc w:val="left"/>
        <w:rPr>
          <w:rFonts w:hint="eastAsia" w:ascii="宋体" w:hAnsi="宋体" w:cs="宋体"/>
          <w:sz w:val="21"/>
          <w:szCs w:val="21"/>
        </w:rPr>
      </w:pPr>
      <w:r>
        <w:rPr>
          <w:rFonts w:hint="eastAsia" w:ascii="宋体" w:hAnsi="宋体" w:cs="宋体"/>
          <w:sz w:val="21"/>
          <w:szCs w:val="21"/>
        </w:rPr>
        <w:t>走行轨型………………………………………………………P50</w:t>
      </w:r>
    </w:p>
    <w:p w14:paraId="2689D71E">
      <w:pPr>
        <w:ind w:firstLine="420" w:firstLineChars="200"/>
        <w:jc w:val="left"/>
        <w:rPr>
          <w:rFonts w:hint="eastAsia" w:ascii="宋体" w:hAnsi="宋体" w:cs="宋体"/>
          <w:sz w:val="21"/>
          <w:szCs w:val="21"/>
        </w:rPr>
      </w:pPr>
      <w:r>
        <w:rPr>
          <w:rFonts w:hint="eastAsia" w:ascii="宋体" w:hAnsi="宋体" w:cs="宋体"/>
          <w:sz w:val="21"/>
          <w:szCs w:val="21"/>
        </w:rPr>
        <w:t>走行轨道中心距………………………………………………2000mm</w:t>
      </w:r>
    </w:p>
    <w:p w14:paraId="72FA196A">
      <w:pPr>
        <w:ind w:firstLine="420" w:firstLineChars="200"/>
        <w:jc w:val="left"/>
        <w:rPr>
          <w:rFonts w:hint="eastAsia" w:ascii="宋体" w:hAnsi="宋体" w:cs="宋体"/>
          <w:sz w:val="21"/>
          <w:szCs w:val="21"/>
        </w:rPr>
      </w:pPr>
      <w:r>
        <w:rPr>
          <w:rFonts w:hint="eastAsia" w:ascii="宋体" w:hAnsi="宋体" w:cs="宋体"/>
          <w:sz w:val="21"/>
          <w:szCs w:val="21"/>
        </w:rPr>
        <w:t>捣固移动速度…………………………………………………150mm/sec</w:t>
      </w:r>
    </w:p>
    <w:p w14:paraId="62BC3EE1">
      <w:pPr>
        <w:ind w:firstLine="420" w:firstLineChars="200"/>
        <w:jc w:val="left"/>
        <w:rPr>
          <w:rFonts w:hint="eastAsia" w:ascii="宋体" w:hAnsi="宋体" w:cs="宋体"/>
          <w:sz w:val="21"/>
          <w:szCs w:val="21"/>
        </w:rPr>
      </w:pPr>
      <w:r>
        <w:rPr>
          <w:rFonts w:hint="eastAsia" w:ascii="宋体" w:hAnsi="宋体" w:cs="宋体"/>
          <w:sz w:val="21"/>
          <w:szCs w:val="21"/>
        </w:rPr>
        <w:t>捣固移动行程…………………………………………………1150mm</w:t>
      </w:r>
    </w:p>
    <w:p w14:paraId="7A21FE62">
      <w:pPr>
        <w:ind w:firstLine="420" w:firstLineChars="200"/>
        <w:jc w:val="left"/>
        <w:rPr>
          <w:rFonts w:hint="eastAsia" w:ascii="宋体" w:hAnsi="宋体" w:cs="宋体"/>
          <w:sz w:val="21"/>
          <w:szCs w:val="21"/>
        </w:rPr>
      </w:pPr>
      <w:r>
        <w:rPr>
          <w:rFonts w:hint="eastAsia" w:ascii="宋体" w:hAnsi="宋体" w:cs="宋体"/>
          <w:sz w:val="21"/>
          <w:szCs w:val="21"/>
        </w:rPr>
        <w:t>设备总功率……………………………………………………212千瓦</w:t>
      </w:r>
    </w:p>
    <w:p w14:paraId="5D139A7F">
      <w:pPr>
        <w:ind w:firstLine="420" w:firstLineChars="200"/>
        <w:jc w:val="left"/>
        <w:rPr>
          <w:rFonts w:hint="eastAsia" w:ascii="宋体" w:hAnsi="宋体" w:cs="宋体"/>
          <w:sz w:val="21"/>
          <w:szCs w:val="21"/>
        </w:rPr>
      </w:pPr>
      <w:r>
        <w:rPr>
          <w:rFonts w:hint="eastAsia" w:ascii="宋体" w:hAnsi="宋体" w:cs="宋体"/>
          <w:sz w:val="21"/>
          <w:szCs w:val="21"/>
        </w:rPr>
        <w:t>设备外形尺寸……………………………………………16135×2360×9640</w:t>
      </w:r>
    </w:p>
    <w:p w14:paraId="75F994B3">
      <w:pPr>
        <w:ind w:firstLine="420" w:firstLineChars="200"/>
        <w:jc w:val="left"/>
        <w:rPr>
          <w:rFonts w:hint="eastAsia" w:ascii="宋体" w:hAnsi="宋体" w:cs="宋体"/>
          <w:sz w:val="21"/>
          <w:szCs w:val="21"/>
        </w:rPr>
      </w:pPr>
      <w:r>
        <w:rPr>
          <w:rFonts w:hint="eastAsia" w:ascii="宋体" w:hAnsi="宋体" w:cs="宋体"/>
          <w:sz w:val="21"/>
          <w:szCs w:val="21"/>
        </w:rPr>
        <w:t>设备总重………………………………………………………≈84t</w:t>
      </w:r>
    </w:p>
    <w:p w14:paraId="228118A9">
      <w:pPr>
        <w:ind w:firstLine="420" w:firstLineChars="200"/>
        <w:jc w:val="left"/>
        <w:rPr>
          <w:rFonts w:hint="eastAsia" w:ascii="宋体" w:hAnsi="宋体" w:cs="宋体"/>
          <w:sz w:val="21"/>
          <w:szCs w:val="21"/>
        </w:rPr>
      </w:pPr>
      <w:r>
        <w:rPr>
          <w:rFonts w:hint="eastAsia" w:ascii="宋体" w:hAnsi="宋体" w:cs="宋体"/>
          <w:sz w:val="21"/>
          <w:szCs w:val="21"/>
        </w:rPr>
        <w:t>3.3捣固机液压系统</w:t>
      </w:r>
    </w:p>
    <w:p w14:paraId="3C026C39">
      <w:pPr>
        <w:ind w:firstLine="420" w:firstLineChars="200"/>
        <w:jc w:val="left"/>
        <w:rPr>
          <w:rFonts w:hint="eastAsia" w:ascii="宋体" w:hAnsi="宋体" w:cs="宋体"/>
          <w:sz w:val="21"/>
          <w:szCs w:val="21"/>
        </w:rPr>
      </w:pPr>
      <w:r>
        <w:rPr>
          <w:rFonts w:hint="eastAsia" w:ascii="宋体" w:hAnsi="宋体" w:cs="宋体"/>
          <w:sz w:val="21"/>
          <w:szCs w:val="21"/>
        </w:rPr>
        <w:t>最高工作压力…………………………………………………6.3Mpa</w:t>
      </w:r>
    </w:p>
    <w:p w14:paraId="3DD86F56">
      <w:pPr>
        <w:ind w:firstLine="420" w:firstLineChars="200"/>
        <w:jc w:val="left"/>
        <w:rPr>
          <w:rFonts w:hint="eastAsia" w:ascii="宋体" w:hAnsi="宋体" w:cs="宋体"/>
          <w:sz w:val="21"/>
          <w:szCs w:val="21"/>
        </w:rPr>
      </w:pPr>
      <w:r>
        <w:rPr>
          <w:rFonts w:hint="eastAsia" w:ascii="宋体" w:hAnsi="宋体" w:cs="宋体"/>
          <w:sz w:val="21"/>
          <w:szCs w:val="21"/>
        </w:rPr>
        <w:t>额定工作压力…………………………………………………5Mpa</w:t>
      </w:r>
    </w:p>
    <w:p w14:paraId="78BB09F6">
      <w:pPr>
        <w:ind w:firstLine="420" w:firstLineChars="200"/>
        <w:jc w:val="left"/>
        <w:rPr>
          <w:rFonts w:hint="eastAsia" w:ascii="宋体" w:hAnsi="宋体" w:cs="宋体"/>
          <w:sz w:val="21"/>
          <w:szCs w:val="21"/>
        </w:rPr>
      </w:pPr>
      <w:r>
        <w:rPr>
          <w:rFonts w:hint="eastAsia" w:ascii="宋体" w:hAnsi="宋体" w:cs="宋体"/>
          <w:sz w:val="21"/>
          <w:szCs w:val="21"/>
        </w:rPr>
        <w:t>工作介质………………………………………………N46＃抗磨液压油</w:t>
      </w:r>
    </w:p>
    <w:p w14:paraId="6211B1DA">
      <w:pPr>
        <w:ind w:firstLine="420" w:firstLineChars="200"/>
        <w:jc w:val="left"/>
        <w:rPr>
          <w:rFonts w:hint="eastAsia" w:ascii="宋体" w:hAnsi="宋体" w:cs="宋体"/>
          <w:sz w:val="21"/>
          <w:szCs w:val="21"/>
        </w:rPr>
      </w:pPr>
      <w:r>
        <w:rPr>
          <w:rFonts w:hint="eastAsia" w:ascii="宋体" w:hAnsi="宋体" w:cs="宋体"/>
          <w:sz w:val="21"/>
          <w:szCs w:val="21"/>
        </w:rPr>
        <w:t>系统额定流量……………………………………………大泵：116ml/r</w:t>
      </w:r>
    </w:p>
    <w:p w14:paraId="3209DC1B">
      <w:pPr>
        <w:ind w:firstLine="420" w:firstLineChars="200"/>
        <w:jc w:val="left"/>
        <w:rPr>
          <w:rFonts w:hint="eastAsia" w:ascii="宋体" w:hAnsi="宋体" w:cs="宋体"/>
          <w:sz w:val="21"/>
          <w:szCs w:val="21"/>
        </w:rPr>
      </w:pPr>
      <w:r>
        <w:rPr>
          <w:rFonts w:hint="eastAsia" w:ascii="宋体" w:hAnsi="宋体" w:cs="宋体"/>
          <w:sz w:val="21"/>
          <w:szCs w:val="21"/>
        </w:rPr>
        <w:t xml:space="preserve">                                              小泵：41ml/r</w:t>
      </w:r>
    </w:p>
    <w:p w14:paraId="6CFE0254">
      <w:pPr>
        <w:ind w:firstLine="420" w:firstLineChars="200"/>
        <w:jc w:val="left"/>
        <w:rPr>
          <w:rFonts w:hint="eastAsia" w:ascii="宋体" w:hAnsi="宋体" w:cs="宋体"/>
          <w:sz w:val="21"/>
          <w:szCs w:val="21"/>
        </w:rPr>
      </w:pPr>
      <w:r>
        <w:rPr>
          <w:rFonts w:hint="eastAsia" w:ascii="宋体" w:hAnsi="宋体" w:cs="宋体"/>
          <w:sz w:val="21"/>
          <w:szCs w:val="21"/>
        </w:rPr>
        <w:t>移动油缸…………………………………………………180×1300mm</w:t>
      </w:r>
    </w:p>
    <w:p w14:paraId="74507EB4">
      <w:pPr>
        <w:ind w:firstLine="420" w:firstLineChars="200"/>
        <w:jc w:val="left"/>
        <w:rPr>
          <w:rFonts w:hint="eastAsia" w:ascii="宋体" w:hAnsi="宋体" w:cs="宋体"/>
          <w:sz w:val="21"/>
          <w:szCs w:val="21"/>
        </w:rPr>
      </w:pPr>
      <w:r>
        <w:rPr>
          <w:rFonts w:hint="eastAsia" w:ascii="宋体" w:hAnsi="宋体" w:cs="宋体"/>
          <w:sz w:val="21"/>
          <w:szCs w:val="21"/>
        </w:rPr>
        <w:t>3.3装煤车</w:t>
      </w:r>
    </w:p>
    <w:p w14:paraId="769C9B4D">
      <w:pPr>
        <w:ind w:firstLine="420" w:firstLineChars="200"/>
        <w:jc w:val="left"/>
        <w:rPr>
          <w:rFonts w:hint="eastAsia" w:ascii="宋体" w:hAnsi="宋体" w:cs="宋体"/>
          <w:sz w:val="21"/>
          <w:szCs w:val="21"/>
        </w:rPr>
      </w:pPr>
      <w:r>
        <w:rPr>
          <w:rFonts w:hint="eastAsia" w:ascii="宋体" w:hAnsi="宋体" w:cs="宋体"/>
          <w:sz w:val="21"/>
          <w:szCs w:val="21"/>
        </w:rPr>
        <w:t>煤饼长度……………………………………………………15m</w:t>
      </w:r>
    </w:p>
    <w:p w14:paraId="29CC2458">
      <w:pPr>
        <w:ind w:firstLine="420" w:firstLineChars="200"/>
        <w:jc w:val="left"/>
        <w:rPr>
          <w:rFonts w:hint="eastAsia" w:ascii="宋体" w:hAnsi="宋体" w:cs="宋体"/>
          <w:sz w:val="21"/>
          <w:szCs w:val="21"/>
        </w:rPr>
      </w:pPr>
      <w:r>
        <w:rPr>
          <w:rFonts w:hint="eastAsia" w:ascii="宋体" w:hAnsi="宋体" w:cs="宋体"/>
          <w:sz w:val="21"/>
          <w:szCs w:val="21"/>
        </w:rPr>
        <w:t>煤槽宽度……………………………………………………0.45m</w:t>
      </w:r>
    </w:p>
    <w:p w14:paraId="5EAF4F67">
      <w:pPr>
        <w:ind w:firstLine="420" w:firstLineChars="200"/>
        <w:jc w:val="left"/>
        <w:rPr>
          <w:rFonts w:hint="eastAsia" w:ascii="宋体" w:hAnsi="宋体" w:cs="宋体"/>
          <w:sz w:val="21"/>
          <w:szCs w:val="21"/>
        </w:rPr>
      </w:pPr>
      <w:r>
        <w:rPr>
          <w:rFonts w:hint="eastAsia" w:ascii="宋体" w:hAnsi="宋体" w:cs="宋体"/>
          <w:sz w:val="21"/>
          <w:szCs w:val="21"/>
        </w:rPr>
        <w:t>煤饼高度……………………………………………………5.2m</w:t>
      </w:r>
    </w:p>
    <w:p w14:paraId="16CB24F5">
      <w:pPr>
        <w:ind w:firstLine="420" w:firstLineChars="200"/>
        <w:jc w:val="left"/>
        <w:rPr>
          <w:rFonts w:hint="eastAsia" w:ascii="宋体" w:hAnsi="宋体" w:cs="宋体"/>
          <w:sz w:val="21"/>
          <w:szCs w:val="21"/>
        </w:rPr>
      </w:pPr>
      <w:r>
        <w:rPr>
          <w:rFonts w:hint="eastAsia" w:ascii="宋体" w:hAnsi="宋体" w:cs="宋体"/>
          <w:sz w:val="21"/>
          <w:szCs w:val="21"/>
        </w:rPr>
        <w:t>煤饼堆比重………………………………………………≈1.0t/m3(干煤)</w:t>
      </w:r>
    </w:p>
    <w:p w14:paraId="7E65F78B">
      <w:pPr>
        <w:ind w:firstLine="420" w:firstLineChars="200"/>
        <w:jc w:val="left"/>
        <w:rPr>
          <w:rFonts w:hint="eastAsia" w:ascii="宋体" w:hAnsi="宋体" w:cs="宋体"/>
          <w:sz w:val="21"/>
          <w:szCs w:val="21"/>
        </w:rPr>
      </w:pPr>
      <w:r>
        <w:rPr>
          <w:rFonts w:hint="eastAsia" w:ascii="宋体" w:hAnsi="宋体" w:cs="宋体"/>
          <w:sz w:val="21"/>
          <w:szCs w:val="21"/>
        </w:rPr>
        <w:t>煤饼重量……………………………………………………≈35.1t</w:t>
      </w:r>
    </w:p>
    <w:p w14:paraId="22F3BC22">
      <w:pPr>
        <w:ind w:firstLine="420" w:firstLineChars="200"/>
        <w:jc w:val="left"/>
        <w:rPr>
          <w:rFonts w:hint="eastAsia" w:ascii="宋体" w:hAnsi="宋体" w:cs="宋体"/>
          <w:sz w:val="21"/>
          <w:szCs w:val="21"/>
        </w:rPr>
      </w:pPr>
      <w:r>
        <w:rPr>
          <w:rFonts w:hint="eastAsia" w:ascii="宋体" w:hAnsi="宋体" w:cs="宋体"/>
          <w:sz w:val="21"/>
          <w:szCs w:val="21"/>
        </w:rPr>
        <w:t>煤塔对位精度…………………………………………………＜±5mm</w:t>
      </w:r>
    </w:p>
    <w:p w14:paraId="4EF85E6E">
      <w:pPr>
        <w:ind w:firstLine="420" w:firstLineChars="200"/>
        <w:jc w:val="left"/>
        <w:rPr>
          <w:rFonts w:hint="eastAsia" w:ascii="宋体" w:hAnsi="宋体" w:cs="宋体"/>
          <w:sz w:val="21"/>
          <w:szCs w:val="21"/>
        </w:rPr>
      </w:pPr>
      <w:r>
        <w:rPr>
          <w:rFonts w:hint="eastAsia" w:ascii="宋体" w:hAnsi="宋体" w:cs="宋体"/>
          <w:sz w:val="21"/>
          <w:szCs w:val="21"/>
        </w:rPr>
        <w:t>给料机</w:t>
      </w:r>
    </w:p>
    <w:p w14:paraId="42672D24">
      <w:pPr>
        <w:ind w:firstLine="420" w:firstLineChars="200"/>
        <w:jc w:val="left"/>
        <w:rPr>
          <w:rFonts w:hint="eastAsia" w:ascii="宋体" w:hAnsi="宋体" w:cs="宋体"/>
          <w:sz w:val="21"/>
          <w:szCs w:val="21"/>
        </w:rPr>
      </w:pPr>
      <w:r>
        <w:rPr>
          <w:rFonts w:hint="eastAsia" w:ascii="宋体" w:hAnsi="宋体" w:cs="宋体"/>
          <w:sz w:val="21"/>
          <w:szCs w:val="21"/>
        </w:rPr>
        <w:t>给料次数……………………………………………………≈45.5次/分</w:t>
      </w:r>
    </w:p>
    <w:p w14:paraId="61963D6E">
      <w:pPr>
        <w:ind w:firstLine="420" w:firstLineChars="200"/>
        <w:jc w:val="left"/>
        <w:rPr>
          <w:rFonts w:hint="eastAsia" w:ascii="宋体" w:hAnsi="宋体" w:cs="宋体"/>
          <w:sz w:val="21"/>
          <w:szCs w:val="21"/>
        </w:rPr>
      </w:pPr>
      <w:r>
        <w:rPr>
          <w:rFonts w:hint="eastAsia" w:ascii="宋体" w:hAnsi="宋体" w:cs="宋体"/>
          <w:sz w:val="21"/>
          <w:szCs w:val="21"/>
        </w:rPr>
        <w:t>给料量……………………………………………最小Qmin=0.28t/min</w:t>
      </w:r>
    </w:p>
    <w:p w14:paraId="17DB1BB2">
      <w:pPr>
        <w:ind w:firstLine="420" w:firstLineChars="200"/>
        <w:jc w:val="left"/>
        <w:rPr>
          <w:rFonts w:hint="eastAsia" w:ascii="宋体" w:hAnsi="宋体" w:cs="宋体"/>
          <w:sz w:val="21"/>
          <w:szCs w:val="21"/>
        </w:rPr>
      </w:pPr>
      <w:r>
        <w:rPr>
          <w:rFonts w:hint="eastAsia" w:ascii="宋体" w:hAnsi="宋体" w:cs="宋体"/>
          <w:sz w:val="21"/>
          <w:szCs w:val="21"/>
        </w:rPr>
        <w:t xml:space="preserve">                                        最大Qmax=0.95t/min</w:t>
      </w:r>
    </w:p>
    <w:p w14:paraId="2AB10143">
      <w:pPr>
        <w:ind w:firstLine="420" w:firstLineChars="200"/>
        <w:jc w:val="left"/>
        <w:rPr>
          <w:rFonts w:hint="eastAsia" w:ascii="宋体" w:hAnsi="宋体" w:cs="宋体"/>
          <w:sz w:val="21"/>
          <w:szCs w:val="21"/>
        </w:rPr>
      </w:pPr>
      <w:r>
        <w:rPr>
          <w:rFonts w:hint="eastAsia" w:ascii="宋体" w:hAnsi="宋体" w:cs="宋体"/>
          <w:sz w:val="21"/>
          <w:szCs w:val="21"/>
        </w:rPr>
        <w:t>给料槽宽度……………………………………………………860㎜</w:t>
      </w:r>
    </w:p>
    <w:p w14:paraId="2B543829">
      <w:pPr>
        <w:ind w:firstLine="420" w:firstLineChars="200"/>
        <w:jc w:val="left"/>
        <w:rPr>
          <w:rFonts w:hint="eastAsia" w:ascii="宋体" w:hAnsi="宋体" w:cs="宋体"/>
          <w:sz w:val="21"/>
          <w:szCs w:val="21"/>
          <w:highlight w:val="yellow"/>
        </w:rPr>
      </w:pPr>
      <w:r>
        <w:rPr>
          <w:rFonts w:hint="eastAsia" w:ascii="宋体" w:hAnsi="宋体" w:cs="宋体"/>
          <w:sz w:val="21"/>
          <w:szCs w:val="21"/>
          <w:highlight w:val="none"/>
        </w:rPr>
        <w:t>煤饼堆密度……………………………………1.05t/m3-1.</w:t>
      </w:r>
      <w:r>
        <w:rPr>
          <w:rFonts w:hint="eastAsia" w:ascii="宋体" w:hAnsi="宋体" w:cs="宋体"/>
          <w:sz w:val="21"/>
          <w:szCs w:val="21"/>
        </w:rPr>
        <w:t>2t/m3</w:t>
      </w:r>
    </w:p>
    <w:p w14:paraId="1B7FBAE9">
      <w:pPr>
        <w:ind w:firstLine="420" w:firstLineChars="200"/>
        <w:jc w:val="left"/>
        <w:rPr>
          <w:rFonts w:hint="eastAsia" w:ascii="宋体" w:hAnsi="宋体" w:cs="宋体"/>
          <w:sz w:val="21"/>
          <w:szCs w:val="21"/>
        </w:rPr>
      </w:pPr>
      <w:r>
        <w:rPr>
          <w:rFonts w:hint="eastAsia" w:ascii="宋体" w:hAnsi="宋体" w:cs="宋体"/>
          <w:sz w:val="21"/>
          <w:szCs w:val="21"/>
        </w:rPr>
        <w:t>4、更新要求：</w:t>
      </w:r>
    </w:p>
    <w:p w14:paraId="29EED31C">
      <w:pPr>
        <w:ind w:firstLine="367" w:firstLineChars="175"/>
        <w:jc w:val="left"/>
        <w:rPr>
          <w:rFonts w:hint="eastAsia" w:ascii="宋体" w:hAnsi="宋体" w:cs="宋体"/>
          <w:sz w:val="21"/>
          <w:szCs w:val="21"/>
        </w:rPr>
      </w:pPr>
      <w:r>
        <w:rPr>
          <w:rFonts w:hint="eastAsia" w:ascii="宋体" w:hAnsi="宋体" w:cs="宋体"/>
          <w:sz w:val="21"/>
          <w:szCs w:val="21"/>
        </w:rPr>
        <w:t>4.1 捣固机采用30锤定点捣固进行设计，设置移动捣固油缸，可实现29锤微移动捣固，也可实现27锤微移动捣固。</w:t>
      </w:r>
    </w:p>
    <w:p w14:paraId="4D0C4140">
      <w:pPr>
        <w:ind w:firstLine="367" w:firstLineChars="175"/>
        <w:jc w:val="left"/>
        <w:rPr>
          <w:rFonts w:hint="eastAsia" w:ascii="宋体" w:hAnsi="宋体" w:cs="宋体"/>
          <w:sz w:val="21"/>
          <w:szCs w:val="21"/>
        </w:rPr>
      </w:pPr>
      <w:r>
        <w:rPr>
          <w:rFonts w:hint="eastAsia" w:ascii="宋体" w:hAnsi="宋体" w:cs="宋体"/>
          <w:sz w:val="21"/>
          <w:szCs w:val="21"/>
        </w:rPr>
        <w:t>主要参数：</w:t>
      </w:r>
    </w:p>
    <w:p w14:paraId="06E8616B">
      <w:pPr>
        <w:ind w:firstLine="367" w:firstLineChars="175"/>
        <w:jc w:val="left"/>
        <w:rPr>
          <w:rFonts w:hint="eastAsia" w:ascii="宋体" w:hAnsi="宋体" w:cs="宋体"/>
          <w:sz w:val="21"/>
          <w:szCs w:val="21"/>
        </w:rPr>
      </w:pPr>
      <w:r>
        <w:rPr>
          <w:rFonts w:hint="eastAsia" w:ascii="宋体" w:hAnsi="宋体" w:cs="宋体"/>
          <w:sz w:val="21"/>
          <w:szCs w:val="21"/>
        </w:rPr>
        <w:t>捣固锤数…………………………………………………………30锤</w:t>
      </w:r>
    </w:p>
    <w:p w14:paraId="738A1486">
      <w:pPr>
        <w:ind w:firstLine="367" w:firstLineChars="175"/>
        <w:jc w:val="left"/>
        <w:rPr>
          <w:rFonts w:hint="eastAsia" w:ascii="宋体" w:hAnsi="宋体" w:cs="宋体"/>
          <w:sz w:val="21"/>
          <w:szCs w:val="21"/>
        </w:rPr>
      </w:pPr>
      <w:r>
        <w:rPr>
          <w:rFonts w:hint="eastAsia" w:ascii="宋体" w:hAnsi="宋体" w:cs="宋体"/>
          <w:sz w:val="21"/>
          <w:szCs w:val="21"/>
        </w:rPr>
        <w:t>走行轨型………………………………………………………P50</w:t>
      </w:r>
    </w:p>
    <w:p w14:paraId="71A8367A">
      <w:pPr>
        <w:ind w:firstLine="367" w:firstLineChars="175"/>
        <w:jc w:val="left"/>
        <w:rPr>
          <w:rFonts w:hint="eastAsia" w:ascii="宋体" w:hAnsi="宋体" w:cs="宋体"/>
          <w:sz w:val="21"/>
          <w:szCs w:val="21"/>
        </w:rPr>
      </w:pPr>
      <w:r>
        <w:rPr>
          <w:rFonts w:hint="eastAsia" w:ascii="宋体" w:hAnsi="宋体" w:cs="宋体"/>
          <w:sz w:val="21"/>
          <w:szCs w:val="21"/>
        </w:rPr>
        <w:t>走行轨道中心距………………………………………………2000mm</w:t>
      </w:r>
    </w:p>
    <w:p w14:paraId="6B5ED100">
      <w:pPr>
        <w:ind w:firstLine="367" w:firstLineChars="175"/>
        <w:jc w:val="left"/>
        <w:rPr>
          <w:rFonts w:hint="eastAsia" w:ascii="宋体" w:hAnsi="宋体" w:cs="宋体"/>
          <w:sz w:val="21"/>
          <w:szCs w:val="21"/>
        </w:rPr>
      </w:pPr>
      <w:r>
        <w:rPr>
          <w:rFonts w:hint="eastAsia" w:ascii="宋体" w:hAnsi="宋体" w:cs="宋体"/>
          <w:sz w:val="21"/>
          <w:szCs w:val="21"/>
        </w:rPr>
        <w:t>设备总重………………………………………………………＜100t</w:t>
      </w:r>
    </w:p>
    <w:p w14:paraId="080832B7">
      <w:pPr>
        <w:ind w:firstLine="367" w:firstLineChars="175"/>
        <w:jc w:val="left"/>
        <w:rPr>
          <w:rFonts w:hint="eastAsia" w:ascii="宋体" w:hAnsi="宋体" w:cs="宋体"/>
          <w:sz w:val="21"/>
          <w:szCs w:val="21"/>
        </w:rPr>
      </w:pPr>
      <w:r>
        <w:rPr>
          <w:rFonts w:hint="eastAsia" w:ascii="宋体" w:hAnsi="宋体" w:cs="宋体"/>
          <w:sz w:val="21"/>
          <w:szCs w:val="21"/>
        </w:rPr>
        <w:t>弹性轮相位角………………………………………………120°</w:t>
      </w:r>
    </w:p>
    <w:p w14:paraId="1D66D029">
      <w:pPr>
        <w:ind w:firstLine="367" w:firstLineChars="175"/>
        <w:jc w:val="left"/>
        <w:rPr>
          <w:rFonts w:hint="eastAsia" w:ascii="宋体" w:hAnsi="宋体" w:cs="宋体"/>
          <w:sz w:val="21"/>
          <w:szCs w:val="21"/>
        </w:rPr>
      </w:pPr>
      <w:r>
        <w:rPr>
          <w:rFonts w:hint="eastAsia" w:ascii="宋体" w:hAnsi="宋体" w:cs="宋体"/>
          <w:sz w:val="21"/>
          <w:szCs w:val="21"/>
        </w:rPr>
        <w:t>捣固锤行程……………………………………………………＞400mm；</w:t>
      </w:r>
    </w:p>
    <w:p w14:paraId="5916A8A6">
      <w:pPr>
        <w:ind w:left="470" w:leftChars="174" w:hanging="52" w:hangingChars="25"/>
        <w:jc w:val="left"/>
        <w:rPr>
          <w:rFonts w:hint="eastAsia" w:ascii="宋体" w:hAnsi="宋体" w:cs="宋体"/>
          <w:sz w:val="21"/>
          <w:szCs w:val="21"/>
        </w:rPr>
      </w:pPr>
      <w:r>
        <w:rPr>
          <w:rFonts w:hint="eastAsia" w:ascii="宋体" w:hAnsi="宋体" w:cs="宋体"/>
          <w:sz w:val="21"/>
          <w:szCs w:val="21"/>
        </w:rPr>
        <w:t>4.2捣固锤原则需与现使用锤通用（不能通用需做出说明）；</w:t>
      </w:r>
    </w:p>
    <w:p w14:paraId="39FF6EF5">
      <w:pPr>
        <w:ind w:left="470" w:leftChars="174" w:hanging="52" w:hangingChars="25"/>
        <w:jc w:val="left"/>
        <w:rPr>
          <w:rFonts w:hint="eastAsia" w:ascii="宋体" w:hAnsi="宋体" w:cs="宋体"/>
          <w:sz w:val="21"/>
          <w:szCs w:val="21"/>
          <w:highlight w:val="none"/>
        </w:rPr>
      </w:pPr>
      <w:r>
        <w:rPr>
          <w:rFonts w:hint="eastAsia" w:ascii="宋体" w:hAnsi="宋体" w:cs="宋体"/>
          <w:sz w:val="21"/>
          <w:szCs w:val="21"/>
          <w:highlight w:val="none"/>
        </w:rPr>
        <w:t>4.3弹性凸轮受力设置过载保护装置。</w:t>
      </w:r>
    </w:p>
    <w:p w14:paraId="7A227994">
      <w:pPr>
        <w:ind w:left="470" w:leftChars="174" w:hanging="52" w:hangingChars="25"/>
        <w:jc w:val="left"/>
        <w:rPr>
          <w:rFonts w:hint="eastAsia" w:ascii="宋体" w:hAnsi="宋体" w:cs="宋体"/>
          <w:sz w:val="21"/>
          <w:szCs w:val="21"/>
          <w:highlight w:val="none"/>
        </w:rPr>
      </w:pPr>
      <w:r>
        <w:rPr>
          <w:rFonts w:hint="eastAsia" w:ascii="宋体" w:hAnsi="宋体" w:cs="宋体"/>
          <w:sz w:val="21"/>
          <w:szCs w:val="21"/>
          <w:highlight w:val="none"/>
        </w:rPr>
        <w:t>4.4所有传动齿轮润滑良好。</w:t>
      </w:r>
    </w:p>
    <w:p w14:paraId="57990789">
      <w:pPr>
        <w:ind w:left="470" w:leftChars="174" w:hanging="52" w:hangingChars="25"/>
        <w:jc w:val="left"/>
        <w:rPr>
          <w:rFonts w:hint="eastAsia" w:ascii="宋体" w:hAnsi="宋体" w:cs="宋体"/>
          <w:sz w:val="21"/>
          <w:szCs w:val="21"/>
        </w:rPr>
      </w:pPr>
      <w:r>
        <w:rPr>
          <w:rFonts w:hint="eastAsia" w:ascii="宋体" w:hAnsi="宋体" w:cs="宋体"/>
          <w:sz w:val="21"/>
          <w:szCs w:val="21"/>
          <w:highlight w:val="none"/>
        </w:rPr>
        <w:t>4.5捣固机后部距离需保证更换同步齿</w:t>
      </w:r>
      <w:r>
        <w:rPr>
          <w:rFonts w:hint="eastAsia" w:ascii="宋体" w:hAnsi="宋体" w:cs="宋体"/>
          <w:sz w:val="21"/>
          <w:szCs w:val="21"/>
        </w:rPr>
        <w:t>轮有足够空间，不须把捣固机整体吊起后才可以更换同步齿轮。（现使用捣固机后面距离只有100mm左右，同步齿轮损坏后无法更换，需要整体吊起后方可更换。）</w:t>
      </w:r>
    </w:p>
    <w:p w14:paraId="21DB49F1">
      <w:pPr>
        <w:ind w:firstLine="367" w:firstLineChars="175"/>
        <w:jc w:val="left"/>
        <w:rPr>
          <w:rFonts w:hint="eastAsia" w:ascii="宋体" w:hAnsi="宋体" w:cs="宋体"/>
          <w:sz w:val="21"/>
          <w:szCs w:val="21"/>
        </w:rPr>
      </w:pPr>
      <w:r>
        <w:rPr>
          <w:rFonts w:hint="eastAsia" w:ascii="宋体" w:hAnsi="宋体" w:cs="宋体"/>
          <w:sz w:val="21"/>
          <w:szCs w:val="21"/>
        </w:rPr>
        <w:t>4.6捣固机保证橡胶棒使用寿命大于3年，锤杆摩擦片使用寿命大于18个月。</w:t>
      </w:r>
    </w:p>
    <w:p w14:paraId="15E94C1F">
      <w:pPr>
        <w:ind w:firstLine="367" w:firstLineChars="175"/>
        <w:jc w:val="left"/>
        <w:rPr>
          <w:rFonts w:hint="eastAsia" w:ascii="宋体" w:hAnsi="宋体" w:cs="宋体"/>
          <w:sz w:val="21"/>
          <w:szCs w:val="21"/>
        </w:rPr>
      </w:pPr>
      <w:r>
        <w:rPr>
          <w:rFonts w:hint="eastAsia" w:ascii="宋体" w:hAnsi="宋体" w:cs="宋体"/>
          <w:sz w:val="21"/>
          <w:szCs w:val="21"/>
        </w:rPr>
        <w:t>4.7捣固锤锤杆使用H型钢，材质为Q355，锤头加重。</w:t>
      </w:r>
    </w:p>
    <w:p w14:paraId="344F3E54">
      <w:pPr>
        <w:ind w:firstLine="367" w:firstLineChars="175"/>
        <w:jc w:val="left"/>
        <w:rPr>
          <w:rFonts w:hint="eastAsia" w:ascii="宋体" w:hAnsi="宋体" w:cs="宋体"/>
          <w:sz w:val="21"/>
          <w:szCs w:val="21"/>
        </w:rPr>
      </w:pPr>
      <w:r>
        <w:rPr>
          <w:rFonts w:hint="eastAsia" w:ascii="宋体" w:hAnsi="宋体" w:cs="宋体"/>
          <w:sz w:val="21"/>
          <w:szCs w:val="21"/>
        </w:rPr>
        <w:t>4.8 设置两套独立润滑系统，每五组一套。</w:t>
      </w:r>
    </w:p>
    <w:p w14:paraId="23E13EF9">
      <w:pPr>
        <w:ind w:firstLine="367" w:firstLineChars="175"/>
        <w:jc w:val="left"/>
        <w:rPr>
          <w:rFonts w:hint="eastAsia" w:ascii="宋体" w:hAnsi="宋体" w:cs="宋体"/>
          <w:sz w:val="21"/>
          <w:szCs w:val="21"/>
        </w:rPr>
      </w:pPr>
      <w:r>
        <w:rPr>
          <w:rFonts w:hint="eastAsia" w:ascii="宋体" w:hAnsi="宋体" w:cs="宋体"/>
          <w:sz w:val="21"/>
          <w:szCs w:val="21"/>
        </w:rPr>
        <w:t>4.9 捣固机轨道调校找平，内外轨道标高偏差±1mm，同一轨道全长标高误差±5mm；直线度每米5mm以内，轨距偏差±1mm。</w:t>
      </w:r>
    </w:p>
    <w:p w14:paraId="0E22ADEF">
      <w:pPr>
        <w:ind w:firstLine="367" w:firstLineChars="175"/>
        <w:jc w:val="left"/>
        <w:rPr>
          <w:rFonts w:hint="eastAsia" w:ascii="宋体" w:hAnsi="宋体" w:cs="宋体"/>
          <w:sz w:val="21"/>
          <w:szCs w:val="21"/>
          <w:highlight w:val="none"/>
        </w:rPr>
      </w:pPr>
      <w:r>
        <w:rPr>
          <w:rFonts w:hint="eastAsia" w:ascii="宋体" w:hAnsi="宋体" w:cs="宋体"/>
          <w:sz w:val="21"/>
          <w:szCs w:val="21"/>
          <w:highlight w:val="none"/>
        </w:rPr>
        <w:t>4.10 电气系统要求</w:t>
      </w:r>
    </w:p>
    <w:p w14:paraId="1C2B7C9B">
      <w:pPr>
        <w:ind w:firstLine="367" w:firstLineChars="175"/>
        <w:jc w:val="left"/>
        <w:rPr>
          <w:rFonts w:hint="eastAsia" w:ascii="宋体" w:hAnsi="宋体" w:cs="宋体"/>
          <w:sz w:val="21"/>
          <w:szCs w:val="21"/>
          <w:highlight w:val="none"/>
        </w:rPr>
      </w:pPr>
      <w:r>
        <w:rPr>
          <w:rFonts w:hint="eastAsia" w:ascii="宋体" w:hAnsi="宋体" w:cs="宋体"/>
          <w:sz w:val="21"/>
          <w:szCs w:val="21"/>
          <w:highlight w:val="none"/>
        </w:rPr>
        <w:t>4.10.1 捣固机电气更新，操作方式两地操作，一处为捣固机吊架上安装一个操作箱，另一处操作台需设至装煤车顶层，实现无线操作。</w:t>
      </w:r>
    </w:p>
    <w:p w14:paraId="66F0150C">
      <w:pPr>
        <w:ind w:firstLine="367" w:firstLineChars="175"/>
        <w:jc w:val="left"/>
        <w:rPr>
          <w:rFonts w:hint="eastAsia" w:ascii="宋体" w:hAnsi="宋体" w:cs="宋体"/>
          <w:sz w:val="21"/>
          <w:szCs w:val="21"/>
          <w:highlight w:val="none"/>
        </w:rPr>
      </w:pPr>
      <w:r>
        <w:rPr>
          <w:rFonts w:hint="eastAsia" w:ascii="宋体" w:hAnsi="宋体" w:cs="宋体"/>
          <w:sz w:val="21"/>
          <w:szCs w:val="21"/>
          <w:highlight w:val="none"/>
        </w:rPr>
        <w:t>4.10.2 电气控制系统元器件及电缆（使用阻燃控制多芯软电缆ZR-KVVR，阻燃多芯软动力电缆ZA-YJVR）使用一线品牌。</w:t>
      </w:r>
    </w:p>
    <w:p w14:paraId="78200360">
      <w:pPr>
        <w:ind w:firstLine="367" w:firstLineChars="175"/>
        <w:jc w:val="left"/>
        <w:rPr>
          <w:rFonts w:hint="eastAsia" w:ascii="宋体" w:hAnsi="宋体" w:cs="宋体"/>
          <w:sz w:val="21"/>
          <w:szCs w:val="21"/>
          <w:highlight w:val="none"/>
        </w:rPr>
      </w:pPr>
      <w:r>
        <w:rPr>
          <w:rFonts w:hint="eastAsia" w:ascii="宋体" w:hAnsi="宋体" w:cs="宋体"/>
          <w:sz w:val="21"/>
          <w:szCs w:val="21"/>
          <w:highlight w:val="none"/>
        </w:rPr>
        <w:t>4.10.3 控制柜及控制箱为304不锈钢材质，适用于粉尘防爆及气体防爆双重区域要求，柜体及箱体应先出设计图纸，经过需方相关人员审核后方可进行制造。</w:t>
      </w:r>
    </w:p>
    <w:p w14:paraId="54F6CE16">
      <w:pPr>
        <w:ind w:firstLine="367" w:firstLineChars="175"/>
        <w:jc w:val="left"/>
        <w:rPr>
          <w:rFonts w:hint="eastAsia" w:ascii="宋体" w:hAnsi="宋体" w:cs="宋体"/>
          <w:sz w:val="21"/>
          <w:szCs w:val="21"/>
        </w:rPr>
      </w:pPr>
      <w:r>
        <w:rPr>
          <w:rFonts w:hint="eastAsia" w:ascii="宋体" w:hAnsi="宋体" w:cs="宋体"/>
          <w:sz w:val="21"/>
          <w:szCs w:val="21"/>
        </w:rPr>
        <w:t>4.10.4捣固机、摇动给料机、空气炮设置程序控制、在捣固机的控制系统中统一考虑，做成一个控制系统，捣固机附带控制柜及操作箱。摇动给料机可单台操作、也可采用PLC集中控制。</w:t>
      </w:r>
    </w:p>
    <w:p w14:paraId="32D03D01">
      <w:pPr>
        <w:ind w:firstLine="367" w:firstLineChars="175"/>
        <w:jc w:val="left"/>
        <w:rPr>
          <w:rFonts w:hint="eastAsia" w:ascii="宋体" w:hAnsi="宋体" w:cs="宋体"/>
          <w:sz w:val="21"/>
          <w:szCs w:val="21"/>
        </w:rPr>
      </w:pPr>
      <w:r>
        <w:rPr>
          <w:rFonts w:hint="eastAsia" w:ascii="宋体" w:hAnsi="宋体" w:cs="宋体"/>
          <w:sz w:val="21"/>
          <w:szCs w:val="21"/>
        </w:rPr>
        <w:t>4.10.5设置捣固机连锁的兼容。</w:t>
      </w:r>
    </w:p>
    <w:p w14:paraId="47426931">
      <w:pPr>
        <w:ind w:firstLine="367" w:firstLineChars="175"/>
        <w:jc w:val="left"/>
        <w:rPr>
          <w:rFonts w:hint="eastAsia" w:ascii="宋体" w:hAnsi="宋体" w:cs="宋体"/>
          <w:sz w:val="21"/>
          <w:szCs w:val="21"/>
        </w:rPr>
      </w:pPr>
      <w:r>
        <w:rPr>
          <w:rFonts w:hint="eastAsia" w:ascii="宋体" w:hAnsi="宋体" w:cs="宋体"/>
          <w:sz w:val="21"/>
          <w:szCs w:val="21"/>
        </w:rPr>
        <w:t>4.10.6操作台、电缆桥架采用不锈钢材质制作,δ=2mm。</w:t>
      </w:r>
    </w:p>
    <w:p w14:paraId="7D121714">
      <w:pPr>
        <w:ind w:firstLine="367" w:firstLineChars="175"/>
        <w:jc w:val="left"/>
        <w:rPr>
          <w:rFonts w:hint="eastAsia" w:ascii="宋体" w:hAnsi="宋体" w:cs="宋体"/>
          <w:sz w:val="21"/>
          <w:szCs w:val="21"/>
        </w:rPr>
      </w:pPr>
      <w:r>
        <w:rPr>
          <w:rFonts w:hint="eastAsia" w:ascii="宋体" w:hAnsi="宋体" w:cs="宋体"/>
          <w:sz w:val="21"/>
          <w:szCs w:val="21"/>
        </w:rPr>
        <w:t>4.10.7在电气控制回路上设置零位保护，防止机器自动启动。</w:t>
      </w:r>
    </w:p>
    <w:p w14:paraId="047E3C34">
      <w:pPr>
        <w:ind w:firstLine="367" w:firstLineChars="175"/>
        <w:jc w:val="left"/>
        <w:rPr>
          <w:rFonts w:hint="eastAsia" w:ascii="宋体" w:hAnsi="宋体" w:cs="宋体"/>
          <w:sz w:val="21"/>
          <w:szCs w:val="21"/>
        </w:rPr>
      </w:pPr>
      <w:r>
        <w:rPr>
          <w:rFonts w:hint="eastAsia" w:ascii="宋体" w:hAnsi="宋体" w:cs="宋体"/>
          <w:sz w:val="21"/>
          <w:szCs w:val="21"/>
        </w:rPr>
        <w:t>4.10.8配电柜布置空间宽松，便于检修。</w:t>
      </w:r>
    </w:p>
    <w:p w14:paraId="5F9C7205">
      <w:pPr>
        <w:ind w:firstLine="367" w:firstLineChars="175"/>
        <w:jc w:val="left"/>
        <w:rPr>
          <w:rFonts w:hint="eastAsia" w:ascii="宋体" w:hAnsi="宋体" w:cs="宋体"/>
          <w:sz w:val="21"/>
          <w:szCs w:val="21"/>
        </w:rPr>
      </w:pPr>
      <w:r>
        <w:rPr>
          <w:rFonts w:hint="eastAsia" w:ascii="宋体" w:hAnsi="宋体" w:cs="宋体"/>
          <w:sz w:val="21"/>
          <w:szCs w:val="21"/>
        </w:rPr>
        <w:t>4.11 液压站液压油箱保留；原有油泵保留一台，拆除原有油泵一台改为小泵；对旧液压站清洗换油，要达到使用要求，电磁阀更换、进油出油滤芯更换、从液压站到捣固机液压油管更换，附带每种型号电磁阀两只、每种型号油管两根、提锤油缸和安全档油缸各一只。</w:t>
      </w:r>
    </w:p>
    <w:p w14:paraId="79311F7F">
      <w:pPr>
        <w:ind w:firstLine="367" w:firstLineChars="175"/>
        <w:jc w:val="left"/>
        <w:rPr>
          <w:rFonts w:hint="eastAsia" w:ascii="宋体" w:hAnsi="宋体" w:cs="宋体"/>
          <w:sz w:val="21"/>
          <w:szCs w:val="21"/>
          <w:highlight w:val="none"/>
        </w:rPr>
      </w:pPr>
      <w:r>
        <w:rPr>
          <w:rFonts w:hint="eastAsia" w:ascii="宋体" w:hAnsi="宋体" w:cs="宋体"/>
          <w:sz w:val="21"/>
          <w:szCs w:val="21"/>
          <w:highlight w:val="none"/>
        </w:rPr>
        <w:t>4.12 现使用21锤捣固机总重量是84T，更新为30锤捣固机后预计重量将增加很多。更换前投标人需要对吊架钢结构进行强度校核（需要有资质第三方进行，出具强度校核报告），并进行预埋螺栓检查处理，钢结构从上到下进行加固。</w:t>
      </w:r>
    </w:p>
    <w:p w14:paraId="098852D0">
      <w:pPr>
        <w:ind w:firstLine="367" w:firstLineChars="175"/>
        <w:jc w:val="left"/>
        <w:rPr>
          <w:rFonts w:hint="eastAsia" w:ascii="宋体" w:hAnsi="宋体" w:cs="宋体"/>
          <w:sz w:val="21"/>
          <w:szCs w:val="21"/>
        </w:rPr>
      </w:pPr>
      <w:r>
        <w:rPr>
          <w:rFonts w:hint="eastAsia" w:ascii="宋体" w:hAnsi="宋体" w:cs="宋体"/>
          <w:sz w:val="21"/>
          <w:szCs w:val="21"/>
        </w:rPr>
        <w:t>4.13主要外购配套件不得低于以下品牌</w:t>
      </w:r>
    </w:p>
    <w:tbl>
      <w:tblPr>
        <w:tblStyle w:val="3"/>
        <w:tblW w:w="4998"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46"/>
        <w:gridCol w:w="2119"/>
        <w:gridCol w:w="5454"/>
      </w:tblGrid>
      <w:tr w14:paraId="1F65B7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55" w:type="pct"/>
            <w:noWrap w:val="0"/>
            <w:vAlign w:val="center"/>
          </w:tcPr>
          <w:p w14:paraId="37A30F3B">
            <w:pPr>
              <w:jc w:val="left"/>
              <w:rPr>
                <w:rFonts w:hint="eastAsia" w:ascii="宋体" w:hAnsi="宋体" w:cs="宋体"/>
                <w:sz w:val="21"/>
                <w:szCs w:val="21"/>
              </w:rPr>
            </w:pPr>
            <w:r>
              <w:rPr>
                <w:rFonts w:hint="eastAsia" w:ascii="宋体" w:hAnsi="宋体" w:cs="宋体"/>
                <w:sz w:val="21"/>
                <w:szCs w:val="21"/>
              </w:rPr>
              <w:t>序号</w:t>
            </w:r>
          </w:p>
        </w:tc>
        <w:tc>
          <w:tcPr>
            <w:tcW w:w="1243" w:type="pct"/>
            <w:noWrap w:val="0"/>
            <w:vAlign w:val="center"/>
          </w:tcPr>
          <w:p w14:paraId="28A776F2">
            <w:pPr>
              <w:jc w:val="left"/>
              <w:rPr>
                <w:rFonts w:hint="eastAsia" w:ascii="宋体" w:hAnsi="宋体" w:cs="宋体"/>
                <w:sz w:val="21"/>
                <w:szCs w:val="21"/>
              </w:rPr>
            </w:pPr>
            <w:r>
              <w:rPr>
                <w:rFonts w:hint="eastAsia" w:ascii="宋体" w:hAnsi="宋体" w:cs="宋体"/>
                <w:sz w:val="21"/>
                <w:szCs w:val="21"/>
              </w:rPr>
              <w:t>名称</w:t>
            </w:r>
          </w:p>
        </w:tc>
        <w:tc>
          <w:tcPr>
            <w:tcW w:w="3200" w:type="pct"/>
            <w:noWrap w:val="0"/>
            <w:vAlign w:val="center"/>
          </w:tcPr>
          <w:p w14:paraId="2AC6BE5B">
            <w:pPr>
              <w:jc w:val="left"/>
              <w:rPr>
                <w:rFonts w:hint="eastAsia" w:ascii="宋体" w:hAnsi="宋体" w:cs="宋体"/>
                <w:sz w:val="21"/>
                <w:szCs w:val="21"/>
              </w:rPr>
            </w:pPr>
            <w:r>
              <w:rPr>
                <w:rFonts w:hint="eastAsia" w:ascii="宋体" w:hAnsi="宋体" w:cs="宋体"/>
                <w:sz w:val="21"/>
                <w:szCs w:val="21"/>
              </w:rPr>
              <w:t>生产厂家</w:t>
            </w:r>
          </w:p>
        </w:tc>
      </w:tr>
      <w:tr w14:paraId="38B220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96" w:hRule="atLeast"/>
          <w:jc w:val="center"/>
        </w:trPr>
        <w:tc>
          <w:tcPr>
            <w:tcW w:w="555" w:type="pct"/>
            <w:noWrap w:val="0"/>
            <w:vAlign w:val="center"/>
          </w:tcPr>
          <w:p w14:paraId="6FB4E77E">
            <w:pPr>
              <w:jc w:val="left"/>
              <w:rPr>
                <w:rFonts w:hint="eastAsia" w:ascii="宋体" w:hAnsi="宋体" w:cs="宋体"/>
                <w:sz w:val="21"/>
                <w:szCs w:val="21"/>
              </w:rPr>
            </w:pPr>
            <w:r>
              <w:rPr>
                <w:rFonts w:hint="eastAsia" w:ascii="宋体" w:hAnsi="宋体" w:cs="宋体"/>
                <w:sz w:val="21"/>
                <w:szCs w:val="21"/>
              </w:rPr>
              <w:t>1</w:t>
            </w:r>
          </w:p>
        </w:tc>
        <w:tc>
          <w:tcPr>
            <w:tcW w:w="1243" w:type="pct"/>
            <w:noWrap w:val="0"/>
            <w:vAlign w:val="center"/>
          </w:tcPr>
          <w:p w14:paraId="463FE281">
            <w:pPr>
              <w:jc w:val="left"/>
              <w:rPr>
                <w:rFonts w:hint="eastAsia" w:ascii="宋体" w:hAnsi="宋体" w:cs="宋体"/>
                <w:sz w:val="21"/>
                <w:szCs w:val="21"/>
              </w:rPr>
            </w:pPr>
            <w:r>
              <w:rPr>
                <w:rFonts w:hint="eastAsia" w:ascii="宋体" w:hAnsi="宋体" w:cs="宋体"/>
                <w:sz w:val="21"/>
                <w:szCs w:val="21"/>
              </w:rPr>
              <w:t>PLC</w:t>
            </w:r>
          </w:p>
        </w:tc>
        <w:tc>
          <w:tcPr>
            <w:tcW w:w="3200" w:type="pct"/>
            <w:noWrap w:val="0"/>
            <w:vAlign w:val="center"/>
          </w:tcPr>
          <w:p w14:paraId="32EA4BBA">
            <w:pPr>
              <w:jc w:val="left"/>
              <w:rPr>
                <w:rFonts w:hint="eastAsia" w:ascii="宋体" w:hAnsi="宋体" w:cs="宋体"/>
                <w:sz w:val="21"/>
                <w:szCs w:val="21"/>
              </w:rPr>
            </w:pPr>
            <w:r>
              <w:rPr>
                <w:rFonts w:hint="eastAsia" w:ascii="宋体" w:hAnsi="宋体" w:cs="宋体"/>
                <w:sz w:val="21"/>
                <w:szCs w:val="21"/>
              </w:rPr>
              <w:t>西门子</w:t>
            </w:r>
          </w:p>
        </w:tc>
      </w:tr>
      <w:tr w14:paraId="6980E8E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55" w:type="pct"/>
            <w:noWrap w:val="0"/>
            <w:vAlign w:val="center"/>
          </w:tcPr>
          <w:p w14:paraId="3E4728DC">
            <w:pPr>
              <w:jc w:val="left"/>
              <w:rPr>
                <w:rFonts w:hint="eastAsia" w:ascii="宋体" w:hAnsi="宋体" w:cs="宋体"/>
                <w:sz w:val="21"/>
                <w:szCs w:val="21"/>
              </w:rPr>
            </w:pPr>
            <w:r>
              <w:rPr>
                <w:rFonts w:hint="eastAsia" w:ascii="宋体" w:hAnsi="宋体" w:cs="宋体"/>
                <w:sz w:val="21"/>
                <w:szCs w:val="21"/>
              </w:rPr>
              <w:t>2</w:t>
            </w:r>
          </w:p>
        </w:tc>
        <w:tc>
          <w:tcPr>
            <w:tcW w:w="1243" w:type="pct"/>
            <w:noWrap w:val="0"/>
            <w:vAlign w:val="center"/>
          </w:tcPr>
          <w:p w14:paraId="5214F20C">
            <w:pPr>
              <w:jc w:val="left"/>
              <w:rPr>
                <w:rFonts w:hint="eastAsia" w:ascii="宋体" w:hAnsi="宋体" w:cs="宋体"/>
                <w:sz w:val="21"/>
                <w:szCs w:val="21"/>
              </w:rPr>
            </w:pPr>
            <w:r>
              <w:rPr>
                <w:rFonts w:hint="eastAsia" w:ascii="宋体" w:hAnsi="宋体" w:cs="宋体"/>
                <w:sz w:val="21"/>
                <w:szCs w:val="21"/>
              </w:rPr>
              <w:t>低压电气件</w:t>
            </w:r>
          </w:p>
        </w:tc>
        <w:tc>
          <w:tcPr>
            <w:tcW w:w="3200" w:type="pct"/>
            <w:noWrap w:val="0"/>
            <w:vAlign w:val="center"/>
          </w:tcPr>
          <w:p w14:paraId="6E8A2196">
            <w:pPr>
              <w:jc w:val="left"/>
              <w:rPr>
                <w:rFonts w:hint="eastAsia" w:ascii="宋体" w:hAnsi="宋体" w:cs="宋体"/>
                <w:sz w:val="21"/>
                <w:szCs w:val="21"/>
              </w:rPr>
            </w:pPr>
            <w:r>
              <w:rPr>
                <w:rFonts w:hint="eastAsia" w:ascii="宋体" w:hAnsi="宋体" w:cs="宋体"/>
                <w:sz w:val="21"/>
                <w:szCs w:val="21"/>
              </w:rPr>
              <w:t>施耐德</w:t>
            </w:r>
          </w:p>
        </w:tc>
      </w:tr>
      <w:tr w14:paraId="0186321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55" w:type="pct"/>
            <w:noWrap w:val="0"/>
            <w:vAlign w:val="center"/>
          </w:tcPr>
          <w:p w14:paraId="36DF07AE">
            <w:pPr>
              <w:jc w:val="left"/>
              <w:rPr>
                <w:rFonts w:hint="eastAsia" w:ascii="宋体" w:hAnsi="宋体" w:cs="宋体"/>
                <w:sz w:val="21"/>
                <w:szCs w:val="21"/>
              </w:rPr>
            </w:pPr>
            <w:r>
              <w:rPr>
                <w:rFonts w:hint="eastAsia" w:ascii="宋体" w:hAnsi="宋体" w:cs="宋体"/>
                <w:sz w:val="21"/>
                <w:szCs w:val="21"/>
              </w:rPr>
              <w:t>3</w:t>
            </w:r>
          </w:p>
        </w:tc>
        <w:tc>
          <w:tcPr>
            <w:tcW w:w="1243" w:type="pct"/>
            <w:noWrap w:val="0"/>
            <w:vAlign w:val="center"/>
          </w:tcPr>
          <w:p w14:paraId="1374F6FC">
            <w:pPr>
              <w:jc w:val="left"/>
              <w:rPr>
                <w:rFonts w:hint="eastAsia" w:ascii="宋体" w:hAnsi="宋体" w:cs="宋体"/>
                <w:sz w:val="21"/>
                <w:szCs w:val="21"/>
              </w:rPr>
            </w:pPr>
            <w:r>
              <w:rPr>
                <w:rFonts w:hint="eastAsia" w:ascii="宋体" w:hAnsi="宋体" w:cs="宋体"/>
                <w:sz w:val="21"/>
                <w:szCs w:val="21"/>
              </w:rPr>
              <w:t>接近开关</w:t>
            </w:r>
          </w:p>
        </w:tc>
        <w:tc>
          <w:tcPr>
            <w:tcW w:w="3200" w:type="pct"/>
            <w:noWrap w:val="0"/>
            <w:vAlign w:val="center"/>
          </w:tcPr>
          <w:p w14:paraId="2E3094D9">
            <w:pPr>
              <w:jc w:val="left"/>
              <w:rPr>
                <w:rFonts w:hint="eastAsia" w:ascii="宋体" w:hAnsi="宋体" w:cs="宋体"/>
                <w:sz w:val="21"/>
                <w:szCs w:val="21"/>
              </w:rPr>
            </w:pPr>
            <w:r>
              <w:rPr>
                <w:rFonts w:hint="eastAsia" w:ascii="宋体" w:hAnsi="宋体" w:cs="宋体"/>
                <w:sz w:val="21"/>
                <w:szCs w:val="21"/>
              </w:rPr>
              <w:t>易福门</w:t>
            </w:r>
          </w:p>
        </w:tc>
      </w:tr>
      <w:tr w14:paraId="4E2CBA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55" w:type="pct"/>
            <w:noWrap w:val="0"/>
            <w:vAlign w:val="center"/>
          </w:tcPr>
          <w:p w14:paraId="16FB6665">
            <w:pPr>
              <w:jc w:val="left"/>
              <w:rPr>
                <w:rFonts w:hint="eastAsia" w:ascii="宋体" w:hAnsi="宋体" w:cs="宋体"/>
                <w:sz w:val="21"/>
                <w:szCs w:val="21"/>
              </w:rPr>
            </w:pPr>
            <w:r>
              <w:rPr>
                <w:rFonts w:hint="eastAsia" w:ascii="宋体" w:hAnsi="宋体" w:cs="宋体"/>
                <w:sz w:val="21"/>
                <w:szCs w:val="21"/>
              </w:rPr>
              <w:t>4</w:t>
            </w:r>
          </w:p>
        </w:tc>
        <w:tc>
          <w:tcPr>
            <w:tcW w:w="1243" w:type="pct"/>
            <w:noWrap w:val="0"/>
            <w:vAlign w:val="center"/>
          </w:tcPr>
          <w:p w14:paraId="62ADFD42">
            <w:pPr>
              <w:jc w:val="left"/>
              <w:rPr>
                <w:rFonts w:hint="eastAsia" w:ascii="宋体" w:hAnsi="宋体" w:cs="宋体"/>
                <w:sz w:val="21"/>
                <w:szCs w:val="21"/>
              </w:rPr>
            </w:pPr>
            <w:r>
              <w:rPr>
                <w:rFonts w:hint="eastAsia" w:ascii="宋体" w:hAnsi="宋体" w:cs="宋体"/>
                <w:sz w:val="21"/>
                <w:szCs w:val="21"/>
              </w:rPr>
              <w:t>液压阀</w:t>
            </w:r>
          </w:p>
        </w:tc>
        <w:tc>
          <w:tcPr>
            <w:tcW w:w="3200" w:type="pct"/>
            <w:noWrap w:val="0"/>
            <w:vAlign w:val="center"/>
          </w:tcPr>
          <w:p w14:paraId="3A4EE483">
            <w:pPr>
              <w:jc w:val="left"/>
              <w:rPr>
                <w:rFonts w:hint="eastAsia" w:ascii="宋体" w:hAnsi="宋体" w:cs="宋体"/>
                <w:sz w:val="21"/>
                <w:szCs w:val="21"/>
              </w:rPr>
            </w:pPr>
            <w:r>
              <w:rPr>
                <w:rFonts w:hint="eastAsia" w:ascii="宋体" w:hAnsi="宋体" w:cs="宋体"/>
                <w:sz w:val="21"/>
                <w:szCs w:val="21"/>
              </w:rPr>
              <w:t>上海立新、北京华德、榆次油研</w:t>
            </w:r>
          </w:p>
        </w:tc>
      </w:tr>
      <w:tr w14:paraId="655370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55" w:type="pct"/>
            <w:noWrap w:val="0"/>
            <w:vAlign w:val="center"/>
          </w:tcPr>
          <w:p w14:paraId="49588CC7">
            <w:pPr>
              <w:jc w:val="left"/>
              <w:rPr>
                <w:rFonts w:hint="eastAsia" w:ascii="宋体" w:hAnsi="宋体" w:cs="宋体"/>
                <w:sz w:val="21"/>
                <w:szCs w:val="21"/>
              </w:rPr>
            </w:pPr>
            <w:r>
              <w:rPr>
                <w:rFonts w:hint="eastAsia" w:ascii="宋体" w:hAnsi="宋体" w:cs="宋体"/>
                <w:sz w:val="21"/>
                <w:szCs w:val="21"/>
              </w:rPr>
              <w:t>6</w:t>
            </w:r>
          </w:p>
        </w:tc>
        <w:tc>
          <w:tcPr>
            <w:tcW w:w="1243" w:type="pct"/>
            <w:noWrap w:val="0"/>
            <w:vAlign w:val="center"/>
          </w:tcPr>
          <w:p w14:paraId="25EC5CAF">
            <w:pPr>
              <w:jc w:val="left"/>
              <w:rPr>
                <w:rFonts w:hint="eastAsia" w:ascii="宋体" w:hAnsi="宋体" w:cs="宋体"/>
                <w:sz w:val="21"/>
                <w:szCs w:val="21"/>
              </w:rPr>
            </w:pPr>
            <w:r>
              <w:rPr>
                <w:rFonts w:hint="eastAsia" w:ascii="宋体" w:hAnsi="宋体" w:cs="宋体"/>
                <w:sz w:val="21"/>
                <w:szCs w:val="21"/>
              </w:rPr>
              <w:t>轴承</w:t>
            </w:r>
          </w:p>
        </w:tc>
        <w:tc>
          <w:tcPr>
            <w:tcW w:w="3200" w:type="pct"/>
            <w:noWrap w:val="0"/>
            <w:vAlign w:val="center"/>
          </w:tcPr>
          <w:p w14:paraId="5A2C5CC5">
            <w:pPr>
              <w:jc w:val="left"/>
              <w:rPr>
                <w:rFonts w:hint="eastAsia" w:ascii="宋体" w:hAnsi="宋体" w:cs="宋体"/>
                <w:sz w:val="21"/>
                <w:szCs w:val="21"/>
              </w:rPr>
            </w:pPr>
            <w:r>
              <w:rPr>
                <w:rFonts w:hint="eastAsia" w:ascii="宋体" w:hAnsi="宋体" w:cs="宋体"/>
                <w:sz w:val="21"/>
                <w:szCs w:val="21"/>
              </w:rPr>
              <w:t>瓦轴、LYC</w:t>
            </w:r>
          </w:p>
        </w:tc>
      </w:tr>
    </w:tbl>
    <w:p w14:paraId="1CA7A371">
      <w:pPr>
        <w:jc w:val="left"/>
        <w:rPr>
          <w:rFonts w:hint="eastAsia" w:ascii="宋体" w:hAnsi="宋体" w:cs="宋体"/>
          <w:sz w:val="21"/>
          <w:szCs w:val="21"/>
        </w:rPr>
      </w:pPr>
      <w:r>
        <w:rPr>
          <w:rFonts w:hint="eastAsia" w:ascii="宋体" w:hAnsi="宋体" w:cs="宋体"/>
          <w:sz w:val="21"/>
          <w:szCs w:val="21"/>
        </w:rPr>
        <w:t>5.技术规范和标准</w:t>
      </w:r>
    </w:p>
    <w:p w14:paraId="79F49805">
      <w:pPr>
        <w:ind w:firstLine="367" w:firstLineChars="175"/>
        <w:jc w:val="left"/>
        <w:rPr>
          <w:rFonts w:hint="eastAsia" w:ascii="宋体" w:hAnsi="宋体" w:cs="宋体"/>
          <w:sz w:val="21"/>
          <w:szCs w:val="21"/>
        </w:rPr>
      </w:pPr>
      <w:r>
        <w:rPr>
          <w:rFonts w:hint="eastAsia" w:ascii="宋体" w:hAnsi="宋体" w:cs="宋体"/>
          <w:sz w:val="21"/>
          <w:szCs w:val="21"/>
        </w:rPr>
        <w:t>投标人所提供货物（机械、液压、电力装置、仪表、管道、配件等）的材料、制造、试验和安装等选用下列标准和规范：</w:t>
      </w:r>
    </w:p>
    <w:tbl>
      <w:tblPr>
        <w:tblStyle w:val="3"/>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5"/>
        <w:gridCol w:w="2762"/>
        <w:gridCol w:w="5565"/>
      </w:tblGrid>
      <w:tr w14:paraId="5AA52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exact"/>
        </w:trPr>
        <w:tc>
          <w:tcPr>
            <w:tcW w:w="745" w:type="dxa"/>
            <w:tcBorders>
              <w:top w:val="single" w:color="auto" w:sz="12" w:space="0"/>
            </w:tcBorders>
            <w:noWrap w:val="0"/>
            <w:vAlign w:val="top"/>
          </w:tcPr>
          <w:p w14:paraId="2253A078">
            <w:pPr>
              <w:jc w:val="left"/>
              <w:rPr>
                <w:rFonts w:hint="eastAsia" w:ascii="宋体" w:hAnsi="宋体" w:cs="宋体"/>
                <w:sz w:val="21"/>
                <w:szCs w:val="21"/>
              </w:rPr>
            </w:pPr>
            <w:r>
              <w:rPr>
                <w:rFonts w:hint="eastAsia" w:ascii="宋体" w:hAnsi="宋体" w:cs="宋体"/>
                <w:sz w:val="21"/>
                <w:szCs w:val="21"/>
              </w:rPr>
              <w:t>序号</w:t>
            </w:r>
          </w:p>
        </w:tc>
        <w:tc>
          <w:tcPr>
            <w:tcW w:w="2762" w:type="dxa"/>
            <w:tcBorders>
              <w:top w:val="single" w:color="auto" w:sz="12" w:space="0"/>
            </w:tcBorders>
            <w:noWrap w:val="0"/>
            <w:vAlign w:val="top"/>
          </w:tcPr>
          <w:p w14:paraId="053454AE">
            <w:pPr>
              <w:jc w:val="left"/>
              <w:rPr>
                <w:rFonts w:hint="eastAsia" w:ascii="宋体" w:hAnsi="宋体" w:cs="宋体"/>
                <w:sz w:val="21"/>
                <w:szCs w:val="21"/>
              </w:rPr>
            </w:pPr>
            <w:r>
              <w:rPr>
                <w:rFonts w:hint="eastAsia" w:ascii="宋体" w:hAnsi="宋体" w:cs="宋体"/>
                <w:sz w:val="21"/>
                <w:szCs w:val="21"/>
              </w:rPr>
              <w:t>标准号</w:t>
            </w:r>
          </w:p>
        </w:tc>
        <w:tc>
          <w:tcPr>
            <w:tcW w:w="5565" w:type="dxa"/>
            <w:tcBorders>
              <w:top w:val="single" w:color="auto" w:sz="12" w:space="0"/>
            </w:tcBorders>
            <w:noWrap w:val="0"/>
            <w:vAlign w:val="top"/>
          </w:tcPr>
          <w:p w14:paraId="6FF33E95">
            <w:pPr>
              <w:jc w:val="left"/>
              <w:rPr>
                <w:rFonts w:hint="eastAsia" w:ascii="宋体" w:hAnsi="宋体" w:cs="宋体"/>
                <w:sz w:val="21"/>
                <w:szCs w:val="21"/>
              </w:rPr>
            </w:pPr>
            <w:r>
              <w:rPr>
                <w:rFonts w:hint="eastAsia" w:ascii="宋体" w:hAnsi="宋体" w:cs="宋体"/>
                <w:sz w:val="21"/>
                <w:szCs w:val="21"/>
              </w:rPr>
              <w:t>标准名称</w:t>
            </w:r>
          </w:p>
        </w:tc>
      </w:tr>
      <w:tr w14:paraId="4F857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5DAD1148">
            <w:pPr>
              <w:jc w:val="left"/>
              <w:rPr>
                <w:rFonts w:hint="eastAsia" w:ascii="宋体" w:hAnsi="宋体" w:cs="宋体"/>
                <w:sz w:val="21"/>
                <w:szCs w:val="21"/>
              </w:rPr>
            </w:pPr>
            <w:r>
              <w:rPr>
                <w:rFonts w:hint="eastAsia" w:ascii="宋体" w:hAnsi="宋体" w:cs="宋体"/>
                <w:sz w:val="21"/>
                <w:szCs w:val="21"/>
              </w:rPr>
              <w:t>1</w:t>
            </w:r>
          </w:p>
        </w:tc>
        <w:tc>
          <w:tcPr>
            <w:tcW w:w="2762" w:type="dxa"/>
            <w:noWrap w:val="0"/>
            <w:vAlign w:val="top"/>
          </w:tcPr>
          <w:p w14:paraId="1949BADC">
            <w:pPr>
              <w:jc w:val="left"/>
              <w:rPr>
                <w:rFonts w:hint="eastAsia" w:ascii="宋体" w:hAnsi="宋体" w:cs="宋体"/>
                <w:sz w:val="21"/>
                <w:szCs w:val="21"/>
              </w:rPr>
            </w:pPr>
            <w:r>
              <w:rPr>
                <w:rFonts w:hint="eastAsia" w:ascii="宋体" w:hAnsi="宋体" w:cs="宋体"/>
                <w:sz w:val="21"/>
                <w:szCs w:val="21"/>
              </w:rPr>
              <w:t>GB4457-4460-84</w:t>
            </w:r>
          </w:p>
        </w:tc>
        <w:tc>
          <w:tcPr>
            <w:tcW w:w="5565" w:type="dxa"/>
            <w:noWrap w:val="0"/>
            <w:vAlign w:val="top"/>
          </w:tcPr>
          <w:p w14:paraId="21CEB15C">
            <w:pPr>
              <w:jc w:val="left"/>
              <w:rPr>
                <w:rFonts w:hint="eastAsia" w:ascii="宋体" w:hAnsi="宋体" w:cs="宋体"/>
                <w:sz w:val="21"/>
                <w:szCs w:val="21"/>
              </w:rPr>
            </w:pPr>
            <w:r>
              <w:rPr>
                <w:rFonts w:hint="eastAsia" w:ascii="宋体" w:hAnsi="宋体" w:cs="宋体"/>
                <w:sz w:val="21"/>
                <w:szCs w:val="21"/>
              </w:rPr>
              <w:t>图样</w:t>
            </w:r>
          </w:p>
        </w:tc>
      </w:tr>
      <w:tr w14:paraId="3D5006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2667C025">
            <w:pPr>
              <w:jc w:val="left"/>
              <w:rPr>
                <w:rFonts w:hint="eastAsia" w:ascii="宋体" w:hAnsi="宋体" w:cs="宋体"/>
                <w:sz w:val="21"/>
                <w:szCs w:val="21"/>
              </w:rPr>
            </w:pPr>
            <w:r>
              <w:rPr>
                <w:rFonts w:hint="eastAsia" w:ascii="宋体" w:hAnsi="宋体" w:cs="宋体"/>
                <w:sz w:val="21"/>
                <w:szCs w:val="21"/>
              </w:rPr>
              <w:t>2</w:t>
            </w:r>
          </w:p>
        </w:tc>
        <w:tc>
          <w:tcPr>
            <w:tcW w:w="2762" w:type="dxa"/>
            <w:noWrap w:val="0"/>
            <w:vAlign w:val="top"/>
          </w:tcPr>
          <w:p w14:paraId="294F6473">
            <w:pPr>
              <w:jc w:val="left"/>
              <w:rPr>
                <w:rFonts w:hint="eastAsia" w:ascii="宋体" w:hAnsi="宋体" w:cs="宋体"/>
                <w:sz w:val="21"/>
                <w:szCs w:val="21"/>
              </w:rPr>
            </w:pPr>
            <w:r>
              <w:rPr>
                <w:rFonts w:hint="eastAsia" w:ascii="宋体" w:hAnsi="宋体" w:cs="宋体"/>
                <w:sz w:val="21"/>
                <w:szCs w:val="21"/>
              </w:rPr>
              <w:t>GB/T1803-2003</w:t>
            </w:r>
          </w:p>
        </w:tc>
        <w:tc>
          <w:tcPr>
            <w:tcW w:w="5565" w:type="dxa"/>
            <w:noWrap w:val="0"/>
            <w:vAlign w:val="top"/>
          </w:tcPr>
          <w:p w14:paraId="1408B8CA">
            <w:pPr>
              <w:jc w:val="left"/>
              <w:rPr>
                <w:rFonts w:hint="eastAsia" w:ascii="宋体" w:hAnsi="宋体" w:cs="宋体"/>
                <w:sz w:val="21"/>
                <w:szCs w:val="21"/>
              </w:rPr>
            </w:pPr>
            <w:r>
              <w:rPr>
                <w:rFonts w:hint="eastAsia" w:ascii="宋体" w:hAnsi="宋体" w:cs="宋体"/>
                <w:sz w:val="21"/>
                <w:szCs w:val="21"/>
              </w:rPr>
              <w:t>公差与配合</w:t>
            </w:r>
          </w:p>
        </w:tc>
      </w:tr>
      <w:tr w14:paraId="0B47A2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5BAA94F6">
            <w:pPr>
              <w:jc w:val="left"/>
              <w:rPr>
                <w:rFonts w:hint="eastAsia" w:ascii="宋体" w:hAnsi="宋体" w:cs="宋体"/>
                <w:sz w:val="21"/>
                <w:szCs w:val="21"/>
              </w:rPr>
            </w:pPr>
            <w:r>
              <w:rPr>
                <w:rFonts w:hint="eastAsia" w:ascii="宋体" w:hAnsi="宋体" w:cs="宋体"/>
                <w:sz w:val="21"/>
                <w:szCs w:val="21"/>
              </w:rPr>
              <w:t>3</w:t>
            </w:r>
          </w:p>
        </w:tc>
        <w:tc>
          <w:tcPr>
            <w:tcW w:w="2762" w:type="dxa"/>
            <w:noWrap w:val="0"/>
            <w:vAlign w:val="top"/>
          </w:tcPr>
          <w:p w14:paraId="299B667D">
            <w:pPr>
              <w:jc w:val="left"/>
              <w:rPr>
                <w:rFonts w:hint="eastAsia" w:ascii="宋体" w:hAnsi="宋体" w:cs="宋体"/>
                <w:sz w:val="21"/>
                <w:szCs w:val="21"/>
              </w:rPr>
            </w:pPr>
            <w:r>
              <w:rPr>
                <w:rFonts w:hint="eastAsia" w:ascii="宋体" w:hAnsi="宋体" w:cs="宋体"/>
                <w:sz w:val="21"/>
                <w:szCs w:val="21"/>
              </w:rPr>
              <w:t>GB/T1184-1996</w:t>
            </w:r>
          </w:p>
        </w:tc>
        <w:tc>
          <w:tcPr>
            <w:tcW w:w="5565" w:type="dxa"/>
            <w:noWrap w:val="0"/>
            <w:vAlign w:val="top"/>
          </w:tcPr>
          <w:p w14:paraId="42F41E18">
            <w:pPr>
              <w:jc w:val="left"/>
              <w:rPr>
                <w:rFonts w:hint="eastAsia" w:ascii="宋体" w:hAnsi="宋体" w:cs="宋体"/>
                <w:sz w:val="21"/>
                <w:szCs w:val="21"/>
              </w:rPr>
            </w:pPr>
            <w:r>
              <w:rPr>
                <w:rFonts w:hint="eastAsia" w:ascii="宋体" w:hAnsi="宋体" w:cs="宋体"/>
                <w:sz w:val="21"/>
                <w:szCs w:val="21"/>
              </w:rPr>
              <w:t>形状和位置公差</w:t>
            </w:r>
          </w:p>
        </w:tc>
      </w:tr>
      <w:tr w14:paraId="34726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24AF4CE5">
            <w:pPr>
              <w:jc w:val="left"/>
              <w:rPr>
                <w:rFonts w:hint="eastAsia" w:ascii="宋体" w:hAnsi="宋体" w:cs="宋体"/>
                <w:sz w:val="21"/>
                <w:szCs w:val="21"/>
              </w:rPr>
            </w:pPr>
            <w:r>
              <w:rPr>
                <w:rFonts w:hint="eastAsia" w:ascii="宋体" w:hAnsi="宋体" w:cs="宋体"/>
                <w:sz w:val="21"/>
                <w:szCs w:val="21"/>
              </w:rPr>
              <w:t>4</w:t>
            </w:r>
          </w:p>
        </w:tc>
        <w:tc>
          <w:tcPr>
            <w:tcW w:w="2762" w:type="dxa"/>
            <w:noWrap w:val="0"/>
            <w:vAlign w:val="top"/>
          </w:tcPr>
          <w:p w14:paraId="3A5A2250">
            <w:pPr>
              <w:jc w:val="left"/>
              <w:rPr>
                <w:rFonts w:hint="eastAsia" w:ascii="宋体" w:hAnsi="宋体" w:cs="宋体"/>
                <w:sz w:val="21"/>
                <w:szCs w:val="21"/>
              </w:rPr>
            </w:pPr>
            <w:r>
              <w:rPr>
                <w:rFonts w:hint="eastAsia" w:ascii="宋体" w:hAnsi="宋体" w:cs="宋体"/>
                <w:sz w:val="21"/>
                <w:szCs w:val="21"/>
              </w:rPr>
              <w:t>GB/T131-1993</w:t>
            </w:r>
          </w:p>
        </w:tc>
        <w:tc>
          <w:tcPr>
            <w:tcW w:w="5565" w:type="dxa"/>
            <w:noWrap w:val="0"/>
            <w:vAlign w:val="top"/>
          </w:tcPr>
          <w:p w14:paraId="1B187E24">
            <w:pPr>
              <w:jc w:val="left"/>
              <w:rPr>
                <w:rFonts w:hint="eastAsia" w:ascii="宋体" w:hAnsi="宋体" w:cs="宋体"/>
                <w:sz w:val="21"/>
                <w:szCs w:val="21"/>
              </w:rPr>
            </w:pPr>
            <w:r>
              <w:rPr>
                <w:rFonts w:hint="eastAsia" w:ascii="宋体" w:hAnsi="宋体" w:cs="宋体"/>
                <w:sz w:val="21"/>
                <w:szCs w:val="21"/>
              </w:rPr>
              <w:t>机械制图表面粗糙度符号代号及其注法</w:t>
            </w:r>
          </w:p>
        </w:tc>
      </w:tr>
      <w:tr w14:paraId="6E19D0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00205F88">
            <w:pPr>
              <w:jc w:val="left"/>
              <w:rPr>
                <w:rFonts w:hint="eastAsia" w:ascii="宋体" w:hAnsi="宋体" w:cs="宋体"/>
                <w:sz w:val="21"/>
                <w:szCs w:val="21"/>
              </w:rPr>
            </w:pPr>
            <w:r>
              <w:rPr>
                <w:rFonts w:hint="eastAsia" w:ascii="宋体" w:hAnsi="宋体" w:cs="宋体"/>
                <w:sz w:val="21"/>
                <w:szCs w:val="21"/>
              </w:rPr>
              <w:t>5</w:t>
            </w:r>
          </w:p>
        </w:tc>
        <w:tc>
          <w:tcPr>
            <w:tcW w:w="2762" w:type="dxa"/>
            <w:noWrap w:val="0"/>
            <w:vAlign w:val="top"/>
          </w:tcPr>
          <w:p w14:paraId="30F3A871">
            <w:pPr>
              <w:jc w:val="left"/>
              <w:rPr>
                <w:rFonts w:hint="eastAsia" w:ascii="宋体" w:hAnsi="宋体" w:cs="宋体"/>
                <w:sz w:val="21"/>
                <w:szCs w:val="21"/>
              </w:rPr>
            </w:pPr>
            <w:r>
              <w:rPr>
                <w:rFonts w:hint="eastAsia" w:ascii="宋体" w:hAnsi="宋体" w:cs="宋体"/>
                <w:sz w:val="21"/>
                <w:szCs w:val="21"/>
              </w:rPr>
              <w:t>GB3505-83</w:t>
            </w:r>
          </w:p>
        </w:tc>
        <w:tc>
          <w:tcPr>
            <w:tcW w:w="5565" w:type="dxa"/>
            <w:noWrap w:val="0"/>
            <w:vAlign w:val="top"/>
          </w:tcPr>
          <w:p w14:paraId="63A597EA">
            <w:pPr>
              <w:jc w:val="left"/>
              <w:rPr>
                <w:rFonts w:hint="eastAsia" w:ascii="宋体" w:hAnsi="宋体" w:cs="宋体"/>
                <w:sz w:val="21"/>
                <w:szCs w:val="21"/>
              </w:rPr>
            </w:pPr>
            <w:r>
              <w:rPr>
                <w:rFonts w:hint="eastAsia" w:ascii="宋体" w:hAnsi="宋体" w:cs="宋体"/>
                <w:sz w:val="21"/>
                <w:szCs w:val="21"/>
              </w:rPr>
              <w:t>表面粗糙度、术语及其参数</w:t>
            </w:r>
          </w:p>
        </w:tc>
      </w:tr>
      <w:tr w14:paraId="69DD0A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0E4829A7">
            <w:pPr>
              <w:jc w:val="left"/>
              <w:rPr>
                <w:rFonts w:hint="eastAsia" w:ascii="宋体" w:hAnsi="宋体" w:cs="宋体"/>
                <w:sz w:val="21"/>
                <w:szCs w:val="21"/>
              </w:rPr>
            </w:pPr>
            <w:r>
              <w:rPr>
                <w:rFonts w:hint="eastAsia" w:ascii="宋体" w:hAnsi="宋体" w:cs="宋体"/>
                <w:sz w:val="21"/>
                <w:szCs w:val="21"/>
              </w:rPr>
              <w:t>6</w:t>
            </w:r>
          </w:p>
        </w:tc>
        <w:tc>
          <w:tcPr>
            <w:tcW w:w="2762" w:type="dxa"/>
            <w:noWrap w:val="0"/>
            <w:vAlign w:val="top"/>
          </w:tcPr>
          <w:p w14:paraId="02B1AC76">
            <w:pPr>
              <w:jc w:val="left"/>
              <w:rPr>
                <w:rFonts w:hint="eastAsia" w:ascii="宋体" w:hAnsi="宋体" w:cs="宋体"/>
                <w:sz w:val="21"/>
                <w:szCs w:val="21"/>
              </w:rPr>
            </w:pPr>
            <w:r>
              <w:rPr>
                <w:rFonts w:hint="eastAsia" w:ascii="宋体" w:hAnsi="宋体" w:cs="宋体"/>
                <w:sz w:val="21"/>
                <w:szCs w:val="21"/>
              </w:rPr>
              <w:t>GB196-2003</w:t>
            </w:r>
          </w:p>
        </w:tc>
        <w:tc>
          <w:tcPr>
            <w:tcW w:w="5565" w:type="dxa"/>
            <w:noWrap w:val="0"/>
            <w:vAlign w:val="top"/>
          </w:tcPr>
          <w:p w14:paraId="269944FA">
            <w:pPr>
              <w:jc w:val="left"/>
              <w:rPr>
                <w:rFonts w:hint="eastAsia" w:ascii="宋体" w:hAnsi="宋体" w:cs="宋体"/>
                <w:sz w:val="21"/>
                <w:szCs w:val="21"/>
              </w:rPr>
            </w:pPr>
            <w:r>
              <w:rPr>
                <w:rFonts w:hint="eastAsia" w:ascii="宋体" w:hAnsi="宋体" w:cs="宋体"/>
                <w:sz w:val="21"/>
                <w:szCs w:val="21"/>
              </w:rPr>
              <w:t>普通螺纹</w:t>
            </w:r>
          </w:p>
        </w:tc>
      </w:tr>
      <w:tr w14:paraId="62CF16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61217F16">
            <w:pPr>
              <w:jc w:val="left"/>
              <w:rPr>
                <w:rFonts w:hint="eastAsia" w:ascii="宋体" w:hAnsi="宋体" w:cs="宋体"/>
                <w:sz w:val="21"/>
                <w:szCs w:val="21"/>
              </w:rPr>
            </w:pPr>
            <w:r>
              <w:rPr>
                <w:rFonts w:hint="eastAsia" w:ascii="宋体" w:hAnsi="宋体" w:cs="宋体"/>
                <w:sz w:val="21"/>
                <w:szCs w:val="21"/>
              </w:rPr>
              <w:t>7</w:t>
            </w:r>
          </w:p>
        </w:tc>
        <w:tc>
          <w:tcPr>
            <w:tcW w:w="2762" w:type="dxa"/>
            <w:noWrap w:val="0"/>
            <w:vAlign w:val="top"/>
          </w:tcPr>
          <w:p w14:paraId="60BAE4E8">
            <w:pPr>
              <w:jc w:val="left"/>
              <w:rPr>
                <w:rFonts w:hint="eastAsia" w:ascii="宋体" w:hAnsi="宋体" w:cs="宋体"/>
                <w:sz w:val="21"/>
                <w:szCs w:val="21"/>
              </w:rPr>
            </w:pPr>
            <w:r>
              <w:rPr>
                <w:rFonts w:hint="eastAsia" w:ascii="宋体" w:hAnsi="宋体" w:cs="宋体"/>
                <w:sz w:val="21"/>
                <w:szCs w:val="21"/>
              </w:rPr>
              <w:t>GB/T700-2006</w:t>
            </w:r>
          </w:p>
        </w:tc>
        <w:tc>
          <w:tcPr>
            <w:tcW w:w="5565" w:type="dxa"/>
            <w:noWrap w:val="0"/>
            <w:vAlign w:val="top"/>
          </w:tcPr>
          <w:p w14:paraId="7D02AB73">
            <w:pPr>
              <w:jc w:val="left"/>
              <w:rPr>
                <w:rFonts w:hint="eastAsia" w:ascii="宋体" w:hAnsi="宋体" w:cs="宋体"/>
                <w:sz w:val="21"/>
                <w:szCs w:val="21"/>
              </w:rPr>
            </w:pPr>
            <w:r>
              <w:rPr>
                <w:rFonts w:hint="eastAsia" w:ascii="宋体" w:hAnsi="宋体" w:cs="宋体"/>
                <w:sz w:val="21"/>
                <w:szCs w:val="21"/>
              </w:rPr>
              <w:t>炭素结构钢</w:t>
            </w:r>
          </w:p>
        </w:tc>
      </w:tr>
      <w:tr w14:paraId="5C4561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4DD76801">
            <w:pPr>
              <w:jc w:val="left"/>
              <w:rPr>
                <w:rFonts w:hint="eastAsia" w:ascii="宋体" w:hAnsi="宋体" w:cs="宋体"/>
                <w:sz w:val="21"/>
                <w:szCs w:val="21"/>
              </w:rPr>
            </w:pPr>
            <w:r>
              <w:rPr>
                <w:rFonts w:hint="eastAsia" w:ascii="宋体" w:hAnsi="宋体" w:cs="宋体"/>
                <w:sz w:val="21"/>
                <w:szCs w:val="21"/>
              </w:rPr>
              <w:t>8</w:t>
            </w:r>
          </w:p>
        </w:tc>
        <w:tc>
          <w:tcPr>
            <w:tcW w:w="2762" w:type="dxa"/>
            <w:noWrap w:val="0"/>
            <w:vAlign w:val="top"/>
          </w:tcPr>
          <w:p w14:paraId="6EE5762F">
            <w:pPr>
              <w:jc w:val="left"/>
              <w:rPr>
                <w:rFonts w:hint="eastAsia" w:ascii="宋体" w:hAnsi="宋体" w:cs="宋体"/>
                <w:sz w:val="21"/>
                <w:szCs w:val="21"/>
              </w:rPr>
            </w:pPr>
            <w:r>
              <w:rPr>
                <w:rFonts w:hint="eastAsia" w:ascii="宋体" w:hAnsi="宋体" w:cs="宋体"/>
                <w:sz w:val="21"/>
                <w:szCs w:val="21"/>
              </w:rPr>
              <w:t>GB/T1591-2008</w:t>
            </w:r>
          </w:p>
        </w:tc>
        <w:tc>
          <w:tcPr>
            <w:tcW w:w="5565" w:type="dxa"/>
            <w:noWrap w:val="0"/>
            <w:vAlign w:val="top"/>
          </w:tcPr>
          <w:p w14:paraId="1F66E7A1">
            <w:pPr>
              <w:jc w:val="left"/>
              <w:rPr>
                <w:rFonts w:hint="eastAsia" w:ascii="宋体" w:hAnsi="宋体" w:cs="宋体"/>
                <w:sz w:val="21"/>
                <w:szCs w:val="21"/>
              </w:rPr>
            </w:pPr>
            <w:r>
              <w:rPr>
                <w:rFonts w:hint="eastAsia" w:ascii="宋体" w:hAnsi="宋体" w:cs="宋体"/>
                <w:sz w:val="21"/>
                <w:szCs w:val="21"/>
              </w:rPr>
              <w:t>低合金结构钢</w:t>
            </w:r>
          </w:p>
        </w:tc>
      </w:tr>
      <w:tr w14:paraId="2E7CB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3953529D">
            <w:pPr>
              <w:jc w:val="left"/>
              <w:rPr>
                <w:rFonts w:hint="eastAsia" w:ascii="宋体" w:hAnsi="宋体" w:cs="宋体"/>
                <w:sz w:val="21"/>
                <w:szCs w:val="21"/>
              </w:rPr>
            </w:pPr>
            <w:r>
              <w:rPr>
                <w:rFonts w:hint="eastAsia" w:ascii="宋体" w:hAnsi="宋体" w:cs="宋体"/>
                <w:sz w:val="21"/>
                <w:szCs w:val="21"/>
              </w:rPr>
              <w:t>9</w:t>
            </w:r>
          </w:p>
        </w:tc>
        <w:tc>
          <w:tcPr>
            <w:tcW w:w="2762" w:type="dxa"/>
            <w:noWrap w:val="0"/>
            <w:vAlign w:val="top"/>
          </w:tcPr>
          <w:p w14:paraId="73475BCA">
            <w:pPr>
              <w:jc w:val="left"/>
              <w:rPr>
                <w:rFonts w:hint="eastAsia" w:ascii="宋体" w:hAnsi="宋体" w:cs="宋体"/>
                <w:sz w:val="21"/>
                <w:szCs w:val="21"/>
              </w:rPr>
            </w:pPr>
            <w:r>
              <w:rPr>
                <w:rFonts w:hint="eastAsia" w:ascii="宋体" w:hAnsi="宋体" w:cs="宋体"/>
                <w:sz w:val="21"/>
                <w:szCs w:val="21"/>
              </w:rPr>
              <w:t>GB/T699-1999</w:t>
            </w:r>
          </w:p>
        </w:tc>
        <w:tc>
          <w:tcPr>
            <w:tcW w:w="5565" w:type="dxa"/>
            <w:noWrap w:val="0"/>
            <w:vAlign w:val="top"/>
          </w:tcPr>
          <w:p w14:paraId="1B665A4D">
            <w:pPr>
              <w:jc w:val="left"/>
              <w:rPr>
                <w:rFonts w:hint="eastAsia" w:ascii="宋体" w:hAnsi="宋体" w:cs="宋体"/>
                <w:sz w:val="21"/>
                <w:szCs w:val="21"/>
              </w:rPr>
            </w:pPr>
            <w:r>
              <w:rPr>
                <w:rFonts w:hint="eastAsia" w:ascii="宋体" w:hAnsi="宋体" w:cs="宋体"/>
                <w:sz w:val="21"/>
                <w:szCs w:val="21"/>
              </w:rPr>
              <w:t>优质炭素结构钢炭技术条件</w:t>
            </w:r>
          </w:p>
        </w:tc>
      </w:tr>
      <w:tr w14:paraId="42D67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0C08F02F">
            <w:pPr>
              <w:jc w:val="left"/>
              <w:rPr>
                <w:rFonts w:hint="eastAsia" w:ascii="宋体" w:hAnsi="宋体" w:cs="宋体"/>
                <w:sz w:val="21"/>
                <w:szCs w:val="21"/>
              </w:rPr>
            </w:pPr>
            <w:r>
              <w:rPr>
                <w:rFonts w:hint="eastAsia" w:ascii="宋体" w:hAnsi="宋体" w:cs="宋体"/>
                <w:sz w:val="21"/>
                <w:szCs w:val="21"/>
              </w:rPr>
              <w:t>10</w:t>
            </w:r>
          </w:p>
        </w:tc>
        <w:tc>
          <w:tcPr>
            <w:tcW w:w="2762" w:type="dxa"/>
            <w:noWrap w:val="0"/>
            <w:vAlign w:val="top"/>
          </w:tcPr>
          <w:p w14:paraId="1134DD90">
            <w:pPr>
              <w:jc w:val="left"/>
              <w:rPr>
                <w:rFonts w:hint="eastAsia" w:ascii="宋体" w:hAnsi="宋体" w:cs="宋体"/>
                <w:sz w:val="21"/>
                <w:szCs w:val="21"/>
              </w:rPr>
            </w:pPr>
            <w:r>
              <w:rPr>
                <w:rFonts w:hint="eastAsia" w:ascii="宋体" w:hAnsi="宋体" w:cs="宋体"/>
                <w:sz w:val="21"/>
                <w:szCs w:val="21"/>
              </w:rPr>
              <w:t>GB/T3077-1999</w:t>
            </w:r>
          </w:p>
        </w:tc>
        <w:tc>
          <w:tcPr>
            <w:tcW w:w="5565" w:type="dxa"/>
            <w:noWrap w:val="0"/>
            <w:vAlign w:val="top"/>
          </w:tcPr>
          <w:p w14:paraId="37466672">
            <w:pPr>
              <w:jc w:val="left"/>
              <w:rPr>
                <w:rFonts w:hint="eastAsia" w:ascii="宋体" w:hAnsi="宋体" w:cs="宋体"/>
                <w:sz w:val="21"/>
                <w:szCs w:val="21"/>
              </w:rPr>
            </w:pPr>
            <w:r>
              <w:rPr>
                <w:rFonts w:hint="eastAsia" w:ascii="宋体" w:hAnsi="宋体" w:cs="宋体"/>
                <w:sz w:val="21"/>
                <w:szCs w:val="21"/>
              </w:rPr>
              <w:t>合金结构钢技术条件</w:t>
            </w:r>
          </w:p>
        </w:tc>
      </w:tr>
      <w:tr w14:paraId="60ED37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604CFB50">
            <w:pPr>
              <w:jc w:val="left"/>
              <w:rPr>
                <w:rFonts w:hint="eastAsia" w:ascii="宋体" w:hAnsi="宋体" w:cs="宋体"/>
                <w:sz w:val="21"/>
                <w:szCs w:val="21"/>
              </w:rPr>
            </w:pPr>
            <w:r>
              <w:rPr>
                <w:rFonts w:hint="eastAsia" w:ascii="宋体" w:hAnsi="宋体" w:cs="宋体"/>
                <w:sz w:val="21"/>
                <w:szCs w:val="21"/>
              </w:rPr>
              <w:t>11</w:t>
            </w:r>
          </w:p>
        </w:tc>
        <w:tc>
          <w:tcPr>
            <w:tcW w:w="2762" w:type="dxa"/>
            <w:noWrap w:val="0"/>
            <w:vAlign w:val="top"/>
          </w:tcPr>
          <w:p w14:paraId="5506755C">
            <w:pPr>
              <w:jc w:val="left"/>
              <w:rPr>
                <w:rFonts w:hint="eastAsia" w:ascii="宋体" w:hAnsi="宋体" w:cs="宋体"/>
                <w:sz w:val="21"/>
                <w:szCs w:val="21"/>
              </w:rPr>
            </w:pPr>
            <w:r>
              <w:rPr>
                <w:rFonts w:hint="eastAsia" w:ascii="宋体" w:hAnsi="宋体" w:cs="宋体"/>
                <w:sz w:val="21"/>
                <w:szCs w:val="21"/>
              </w:rPr>
              <w:t>GB979-1967</w:t>
            </w:r>
          </w:p>
        </w:tc>
        <w:tc>
          <w:tcPr>
            <w:tcW w:w="5565" w:type="dxa"/>
            <w:noWrap w:val="0"/>
            <w:vAlign w:val="top"/>
          </w:tcPr>
          <w:p w14:paraId="44E23D68">
            <w:pPr>
              <w:jc w:val="left"/>
              <w:rPr>
                <w:rFonts w:hint="eastAsia" w:ascii="宋体" w:hAnsi="宋体" w:cs="宋体"/>
                <w:sz w:val="21"/>
                <w:szCs w:val="21"/>
              </w:rPr>
            </w:pPr>
            <w:r>
              <w:rPr>
                <w:rFonts w:hint="eastAsia" w:ascii="宋体" w:hAnsi="宋体" w:cs="宋体"/>
                <w:sz w:val="21"/>
                <w:szCs w:val="21"/>
              </w:rPr>
              <w:t>灰铁铸件分类及技术条件</w:t>
            </w:r>
          </w:p>
        </w:tc>
      </w:tr>
      <w:tr w14:paraId="79FA53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3822739C">
            <w:pPr>
              <w:jc w:val="left"/>
              <w:rPr>
                <w:rFonts w:hint="eastAsia" w:ascii="宋体" w:hAnsi="宋体" w:cs="宋体"/>
                <w:sz w:val="21"/>
                <w:szCs w:val="21"/>
              </w:rPr>
            </w:pPr>
            <w:r>
              <w:rPr>
                <w:rFonts w:hint="eastAsia" w:ascii="宋体" w:hAnsi="宋体" w:cs="宋体"/>
                <w:sz w:val="21"/>
                <w:szCs w:val="21"/>
              </w:rPr>
              <w:t>12</w:t>
            </w:r>
          </w:p>
        </w:tc>
        <w:tc>
          <w:tcPr>
            <w:tcW w:w="2762" w:type="dxa"/>
            <w:noWrap w:val="0"/>
            <w:vAlign w:val="top"/>
          </w:tcPr>
          <w:p w14:paraId="5CED8464">
            <w:pPr>
              <w:jc w:val="left"/>
              <w:rPr>
                <w:rFonts w:hint="eastAsia" w:ascii="宋体" w:hAnsi="宋体" w:cs="宋体"/>
                <w:sz w:val="21"/>
                <w:szCs w:val="21"/>
              </w:rPr>
            </w:pPr>
            <w:r>
              <w:rPr>
                <w:rFonts w:hint="eastAsia" w:ascii="宋体" w:hAnsi="宋体" w:cs="宋体"/>
                <w:sz w:val="21"/>
                <w:szCs w:val="21"/>
              </w:rPr>
              <w:t>GB981</w:t>
            </w:r>
          </w:p>
        </w:tc>
        <w:tc>
          <w:tcPr>
            <w:tcW w:w="5565" w:type="dxa"/>
            <w:noWrap w:val="0"/>
            <w:vAlign w:val="top"/>
          </w:tcPr>
          <w:p w14:paraId="62813DE5">
            <w:pPr>
              <w:jc w:val="left"/>
              <w:rPr>
                <w:rFonts w:hint="eastAsia" w:ascii="宋体" w:hAnsi="宋体" w:cs="宋体"/>
                <w:sz w:val="21"/>
                <w:szCs w:val="21"/>
              </w:rPr>
            </w:pPr>
            <w:r>
              <w:rPr>
                <w:rFonts w:hint="eastAsia" w:ascii="宋体" w:hAnsi="宋体" w:cs="宋体"/>
                <w:sz w:val="21"/>
                <w:szCs w:val="21"/>
              </w:rPr>
              <w:t>低炭钢及低合金高强度钢焊条</w:t>
            </w:r>
          </w:p>
        </w:tc>
      </w:tr>
      <w:tr w14:paraId="42D13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0CB55111">
            <w:pPr>
              <w:jc w:val="left"/>
              <w:rPr>
                <w:rFonts w:hint="eastAsia" w:ascii="宋体" w:hAnsi="宋体" w:cs="宋体"/>
                <w:sz w:val="21"/>
                <w:szCs w:val="21"/>
              </w:rPr>
            </w:pPr>
            <w:r>
              <w:rPr>
                <w:rFonts w:hint="eastAsia" w:ascii="宋体" w:hAnsi="宋体" w:cs="宋体"/>
                <w:sz w:val="21"/>
                <w:szCs w:val="21"/>
              </w:rPr>
              <w:t>13</w:t>
            </w:r>
          </w:p>
        </w:tc>
        <w:tc>
          <w:tcPr>
            <w:tcW w:w="2762" w:type="dxa"/>
            <w:noWrap w:val="0"/>
            <w:vAlign w:val="top"/>
          </w:tcPr>
          <w:p w14:paraId="3B6B5325">
            <w:pPr>
              <w:jc w:val="left"/>
              <w:rPr>
                <w:rFonts w:hint="eastAsia" w:ascii="宋体" w:hAnsi="宋体" w:cs="宋体"/>
                <w:sz w:val="21"/>
                <w:szCs w:val="21"/>
              </w:rPr>
            </w:pPr>
            <w:r>
              <w:rPr>
                <w:rFonts w:hint="eastAsia" w:ascii="宋体" w:hAnsi="宋体" w:cs="宋体"/>
                <w:sz w:val="21"/>
                <w:szCs w:val="21"/>
              </w:rPr>
              <w:t>JB/T5992.1-5992.10-92</w:t>
            </w:r>
          </w:p>
        </w:tc>
        <w:tc>
          <w:tcPr>
            <w:tcW w:w="5565" w:type="dxa"/>
            <w:noWrap w:val="0"/>
            <w:vAlign w:val="top"/>
          </w:tcPr>
          <w:p w14:paraId="08DEED4F">
            <w:pPr>
              <w:jc w:val="left"/>
              <w:rPr>
                <w:rFonts w:hint="eastAsia" w:ascii="宋体" w:hAnsi="宋体" w:cs="宋体"/>
                <w:sz w:val="21"/>
                <w:szCs w:val="21"/>
              </w:rPr>
            </w:pPr>
            <w:r>
              <w:rPr>
                <w:rFonts w:hint="eastAsia" w:ascii="宋体" w:hAnsi="宋体" w:cs="宋体"/>
                <w:sz w:val="21"/>
                <w:szCs w:val="21"/>
              </w:rPr>
              <w:t>装配通用技术要求</w:t>
            </w:r>
          </w:p>
        </w:tc>
      </w:tr>
      <w:tr w14:paraId="6310F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009A42EB">
            <w:pPr>
              <w:jc w:val="left"/>
              <w:rPr>
                <w:rFonts w:hint="eastAsia" w:ascii="宋体" w:hAnsi="宋体" w:cs="宋体"/>
                <w:sz w:val="21"/>
                <w:szCs w:val="21"/>
              </w:rPr>
            </w:pPr>
            <w:r>
              <w:rPr>
                <w:rFonts w:hint="eastAsia" w:ascii="宋体" w:hAnsi="宋体" w:cs="宋体"/>
                <w:sz w:val="21"/>
                <w:szCs w:val="21"/>
              </w:rPr>
              <w:t>14</w:t>
            </w:r>
          </w:p>
        </w:tc>
        <w:tc>
          <w:tcPr>
            <w:tcW w:w="2762" w:type="dxa"/>
            <w:noWrap w:val="0"/>
            <w:vAlign w:val="top"/>
          </w:tcPr>
          <w:p w14:paraId="06E40911">
            <w:pPr>
              <w:jc w:val="left"/>
              <w:rPr>
                <w:rFonts w:hint="eastAsia" w:ascii="宋体" w:hAnsi="宋体" w:cs="宋体"/>
                <w:sz w:val="21"/>
                <w:szCs w:val="21"/>
              </w:rPr>
            </w:pPr>
            <w:r>
              <w:rPr>
                <w:rFonts w:hint="eastAsia" w:ascii="宋体" w:hAnsi="宋体" w:cs="宋体"/>
                <w:sz w:val="21"/>
                <w:szCs w:val="21"/>
              </w:rPr>
              <w:t>GB/T10095.2-2008</w:t>
            </w:r>
          </w:p>
        </w:tc>
        <w:tc>
          <w:tcPr>
            <w:tcW w:w="5565" w:type="dxa"/>
            <w:noWrap w:val="0"/>
            <w:vAlign w:val="top"/>
          </w:tcPr>
          <w:p w14:paraId="4B8630BD">
            <w:pPr>
              <w:jc w:val="left"/>
              <w:rPr>
                <w:rFonts w:hint="eastAsia" w:ascii="宋体" w:hAnsi="宋体" w:cs="宋体"/>
                <w:sz w:val="21"/>
                <w:szCs w:val="21"/>
              </w:rPr>
            </w:pPr>
            <w:r>
              <w:rPr>
                <w:rFonts w:hint="eastAsia" w:ascii="宋体" w:hAnsi="宋体" w:cs="宋体"/>
                <w:sz w:val="21"/>
                <w:szCs w:val="21"/>
              </w:rPr>
              <w:t>渐开线圆柱齿轮精度</w:t>
            </w:r>
          </w:p>
        </w:tc>
      </w:tr>
      <w:tr w14:paraId="28354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12F797D7">
            <w:pPr>
              <w:jc w:val="left"/>
              <w:rPr>
                <w:rFonts w:hint="eastAsia" w:ascii="宋体" w:hAnsi="宋体" w:cs="宋体"/>
                <w:sz w:val="21"/>
                <w:szCs w:val="21"/>
              </w:rPr>
            </w:pPr>
            <w:r>
              <w:rPr>
                <w:rFonts w:hint="eastAsia" w:ascii="宋体" w:hAnsi="宋体" w:cs="宋体"/>
                <w:sz w:val="21"/>
                <w:szCs w:val="21"/>
              </w:rPr>
              <w:t>15</w:t>
            </w:r>
          </w:p>
        </w:tc>
        <w:tc>
          <w:tcPr>
            <w:tcW w:w="2762" w:type="dxa"/>
            <w:noWrap w:val="0"/>
            <w:vAlign w:val="top"/>
          </w:tcPr>
          <w:p w14:paraId="38C3FA81">
            <w:pPr>
              <w:jc w:val="left"/>
              <w:rPr>
                <w:rFonts w:hint="eastAsia" w:ascii="宋体" w:hAnsi="宋体" w:cs="宋体"/>
                <w:sz w:val="21"/>
                <w:szCs w:val="21"/>
              </w:rPr>
            </w:pPr>
            <w:r>
              <w:rPr>
                <w:rFonts w:hint="eastAsia" w:ascii="宋体" w:hAnsi="宋体" w:cs="宋体"/>
                <w:sz w:val="21"/>
                <w:szCs w:val="21"/>
              </w:rPr>
              <w:t>GB986-1988</w:t>
            </w:r>
          </w:p>
        </w:tc>
        <w:tc>
          <w:tcPr>
            <w:tcW w:w="5565" w:type="dxa"/>
            <w:noWrap w:val="0"/>
            <w:vAlign w:val="top"/>
          </w:tcPr>
          <w:p w14:paraId="569D223D">
            <w:pPr>
              <w:jc w:val="left"/>
              <w:rPr>
                <w:rFonts w:hint="eastAsia" w:ascii="宋体" w:hAnsi="宋体" w:cs="宋体"/>
                <w:sz w:val="21"/>
                <w:szCs w:val="21"/>
              </w:rPr>
            </w:pPr>
            <w:r>
              <w:rPr>
                <w:rFonts w:hint="eastAsia" w:ascii="宋体" w:hAnsi="宋体" w:cs="宋体"/>
                <w:sz w:val="21"/>
                <w:szCs w:val="21"/>
              </w:rPr>
              <w:t>埋弧焊焊缝坡口的基本形式与尺寸</w:t>
            </w:r>
          </w:p>
        </w:tc>
      </w:tr>
      <w:tr w14:paraId="35C7B6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3E75960A">
            <w:pPr>
              <w:jc w:val="left"/>
              <w:rPr>
                <w:rFonts w:hint="eastAsia" w:ascii="宋体" w:hAnsi="宋体" w:cs="宋体"/>
                <w:sz w:val="21"/>
                <w:szCs w:val="21"/>
              </w:rPr>
            </w:pPr>
            <w:r>
              <w:rPr>
                <w:rFonts w:hint="eastAsia" w:ascii="宋体" w:hAnsi="宋体" w:cs="宋体"/>
                <w:sz w:val="21"/>
                <w:szCs w:val="21"/>
              </w:rPr>
              <w:t>16</w:t>
            </w:r>
          </w:p>
        </w:tc>
        <w:tc>
          <w:tcPr>
            <w:tcW w:w="2762" w:type="dxa"/>
            <w:noWrap w:val="0"/>
            <w:vAlign w:val="top"/>
          </w:tcPr>
          <w:p w14:paraId="70885BD4">
            <w:pPr>
              <w:jc w:val="left"/>
              <w:rPr>
                <w:rFonts w:hint="eastAsia" w:ascii="宋体" w:hAnsi="宋体" w:cs="宋体"/>
                <w:sz w:val="21"/>
                <w:szCs w:val="21"/>
              </w:rPr>
            </w:pPr>
            <w:r>
              <w:rPr>
                <w:rFonts w:hint="eastAsia" w:ascii="宋体" w:hAnsi="宋体" w:cs="宋体"/>
                <w:sz w:val="21"/>
                <w:szCs w:val="21"/>
              </w:rPr>
              <w:t>GB985</w:t>
            </w:r>
          </w:p>
        </w:tc>
        <w:tc>
          <w:tcPr>
            <w:tcW w:w="5565" w:type="dxa"/>
            <w:noWrap w:val="0"/>
            <w:vAlign w:val="top"/>
          </w:tcPr>
          <w:p w14:paraId="6363AC72">
            <w:pPr>
              <w:jc w:val="left"/>
              <w:rPr>
                <w:rFonts w:hint="eastAsia" w:ascii="宋体" w:hAnsi="宋体" w:cs="宋体"/>
                <w:sz w:val="21"/>
                <w:szCs w:val="21"/>
              </w:rPr>
            </w:pPr>
            <w:r>
              <w:rPr>
                <w:rFonts w:hint="eastAsia" w:ascii="宋体" w:hAnsi="宋体" w:cs="宋体"/>
                <w:sz w:val="21"/>
                <w:szCs w:val="21"/>
              </w:rPr>
              <w:t>气焊、手工电弧焊及气体保护焊焊缝坡口的基本型式与尺寸</w:t>
            </w:r>
          </w:p>
        </w:tc>
      </w:tr>
      <w:tr w14:paraId="14F3A0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28568C74">
            <w:pPr>
              <w:jc w:val="left"/>
              <w:rPr>
                <w:rFonts w:hint="eastAsia" w:ascii="宋体" w:hAnsi="宋体" w:cs="宋体"/>
                <w:sz w:val="21"/>
                <w:szCs w:val="21"/>
              </w:rPr>
            </w:pPr>
            <w:r>
              <w:rPr>
                <w:rFonts w:hint="eastAsia" w:ascii="宋体" w:hAnsi="宋体" w:cs="宋体"/>
                <w:sz w:val="21"/>
                <w:szCs w:val="21"/>
              </w:rPr>
              <w:t>17</w:t>
            </w:r>
          </w:p>
        </w:tc>
        <w:tc>
          <w:tcPr>
            <w:tcW w:w="2762" w:type="dxa"/>
            <w:noWrap w:val="0"/>
            <w:vAlign w:val="top"/>
          </w:tcPr>
          <w:p w14:paraId="1F8B7F11">
            <w:pPr>
              <w:jc w:val="left"/>
              <w:rPr>
                <w:rFonts w:hint="eastAsia" w:ascii="宋体" w:hAnsi="宋体" w:cs="宋体"/>
                <w:sz w:val="21"/>
                <w:szCs w:val="21"/>
              </w:rPr>
            </w:pPr>
            <w:r>
              <w:rPr>
                <w:rFonts w:hint="eastAsia" w:ascii="宋体" w:hAnsi="宋体" w:cs="宋体"/>
                <w:sz w:val="21"/>
                <w:szCs w:val="21"/>
              </w:rPr>
              <w:t>ZBJ38001-87</w:t>
            </w:r>
          </w:p>
        </w:tc>
        <w:tc>
          <w:tcPr>
            <w:tcW w:w="5565" w:type="dxa"/>
            <w:noWrap w:val="0"/>
            <w:vAlign w:val="top"/>
          </w:tcPr>
          <w:p w14:paraId="5A91A06D">
            <w:pPr>
              <w:jc w:val="left"/>
              <w:rPr>
                <w:rFonts w:hint="eastAsia" w:ascii="宋体" w:hAnsi="宋体" w:cs="宋体"/>
                <w:sz w:val="21"/>
                <w:szCs w:val="21"/>
              </w:rPr>
            </w:pPr>
            <w:r>
              <w:rPr>
                <w:rFonts w:hint="eastAsia" w:ascii="宋体" w:hAnsi="宋体" w:cs="宋体"/>
                <w:sz w:val="21"/>
                <w:szCs w:val="21"/>
              </w:rPr>
              <w:t>切削加工通用技术条件</w:t>
            </w:r>
          </w:p>
        </w:tc>
      </w:tr>
      <w:tr w14:paraId="421C5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10026C8B">
            <w:pPr>
              <w:jc w:val="left"/>
              <w:rPr>
                <w:rFonts w:hint="eastAsia" w:ascii="宋体" w:hAnsi="宋体" w:cs="宋体"/>
                <w:sz w:val="21"/>
                <w:szCs w:val="21"/>
              </w:rPr>
            </w:pPr>
            <w:r>
              <w:rPr>
                <w:rFonts w:hint="eastAsia" w:ascii="宋体" w:hAnsi="宋体" w:cs="宋体"/>
                <w:sz w:val="21"/>
                <w:szCs w:val="21"/>
              </w:rPr>
              <w:t>18</w:t>
            </w:r>
          </w:p>
        </w:tc>
        <w:tc>
          <w:tcPr>
            <w:tcW w:w="2762" w:type="dxa"/>
            <w:noWrap w:val="0"/>
            <w:vAlign w:val="top"/>
          </w:tcPr>
          <w:p w14:paraId="690CDCD9">
            <w:pPr>
              <w:jc w:val="left"/>
              <w:rPr>
                <w:rFonts w:hint="eastAsia" w:ascii="宋体" w:hAnsi="宋体" w:cs="宋体"/>
                <w:sz w:val="21"/>
                <w:szCs w:val="21"/>
              </w:rPr>
            </w:pPr>
            <w:r>
              <w:rPr>
                <w:rFonts w:hint="eastAsia" w:ascii="宋体" w:hAnsi="宋体" w:cs="宋体"/>
                <w:sz w:val="21"/>
                <w:szCs w:val="21"/>
              </w:rPr>
              <w:t>JB/ZQ1031-4036</w:t>
            </w:r>
          </w:p>
        </w:tc>
        <w:tc>
          <w:tcPr>
            <w:tcW w:w="5565" w:type="dxa"/>
            <w:noWrap w:val="0"/>
            <w:vAlign w:val="top"/>
          </w:tcPr>
          <w:p w14:paraId="2F23D503">
            <w:pPr>
              <w:jc w:val="left"/>
              <w:rPr>
                <w:rFonts w:hint="eastAsia" w:ascii="宋体" w:hAnsi="宋体" w:cs="宋体"/>
                <w:sz w:val="21"/>
                <w:szCs w:val="21"/>
              </w:rPr>
            </w:pPr>
            <w:r>
              <w:rPr>
                <w:rFonts w:hint="eastAsia" w:ascii="宋体" w:hAnsi="宋体" w:cs="宋体"/>
                <w:sz w:val="21"/>
                <w:szCs w:val="21"/>
              </w:rPr>
              <w:t>焦炉机械通用技术条件</w:t>
            </w:r>
          </w:p>
        </w:tc>
      </w:tr>
      <w:tr w14:paraId="2C6AC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004D436C">
            <w:pPr>
              <w:jc w:val="left"/>
              <w:rPr>
                <w:rFonts w:hint="eastAsia" w:ascii="宋体" w:hAnsi="宋体" w:cs="宋体"/>
                <w:sz w:val="21"/>
                <w:szCs w:val="21"/>
              </w:rPr>
            </w:pPr>
            <w:r>
              <w:rPr>
                <w:rFonts w:hint="eastAsia" w:ascii="宋体" w:hAnsi="宋体" w:cs="宋体"/>
                <w:sz w:val="21"/>
                <w:szCs w:val="21"/>
              </w:rPr>
              <w:t>19</w:t>
            </w:r>
          </w:p>
        </w:tc>
        <w:tc>
          <w:tcPr>
            <w:tcW w:w="2762" w:type="dxa"/>
            <w:noWrap w:val="0"/>
            <w:vAlign w:val="top"/>
          </w:tcPr>
          <w:p w14:paraId="5ADC70ED">
            <w:pPr>
              <w:jc w:val="left"/>
              <w:rPr>
                <w:rFonts w:hint="eastAsia" w:ascii="宋体" w:hAnsi="宋体" w:cs="宋体"/>
                <w:sz w:val="21"/>
                <w:szCs w:val="21"/>
              </w:rPr>
            </w:pPr>
            <w:r>
              <w:rPr>
                <w:rFonts w:hint="eastAsia" w:ascii="宋体" w:hAnsi="宋体" w:cs="宋体"/>
                <w:sz w:val="21"/>
                <w:szCs w:val="21"/>
              </w:rPr>
              <w:t>GB923</w:t>
            </w:r>
          </w:p>
        </w:tc>
        <w:tc>
          <w:tcPr>
            <w:tcW w:w="5565" w:type="dxa"/>
            <w:noWrap w:val="0"/>
            <w:vAlign w:val="top"/>
          </w:tcPr>
          <w:p w14:paraId="6D4A3160">
            <w:pPr>
              <w:jc w:val="left"/>
              <w:rPr>
                <w:rFonts w:hint="eastAsia" w:ascii="宋体" w:hAnsi="宋体" w:cs="宋体"/>
                <w:sz w:val="21"/>
                <w:szCs w:val="21"/>
              </w:rPr>
            </w:pPr>
            <w:r>
              <w:rPr>
                <w:rFonts w:hint="eastAsia" w:ascii="宋体" w:hAnsi="宋体" w:cs="宋体"/>
                <w:sz w:val="21"/>
                <w:szCs w:val="21"/>
              </w:rPr>
              <w:t>涂装前钢材表面锈蚀等级和除锈等级</w:t>
            </w:r>
          </w:p>
        </w:tc>
      </w:tr>
      <w:tr w14:paraId="5DD818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5D03F8FF">
            <w:pPr>
              <w:jc w:val="left"/>
              <w:rPr>
                <w:rFonts w:hint="eastAsia" w:ascii="宋体" w:hAnsi="宋体" w:cs="宋体"/>
                <w:sz w:val="21"/>
                <w:szCs w:val="21"/>
              </w:rPr>
            </w:pPr>
            <w:r>
              <w:rPr>
                <w:rFonts w:hint="eastAsia" w:ascii="宋体" w:hAnsi="宋体" w:cs="宋体"/>
                <w:sz w:val="21"/>
                <w:szCs w:val="21"/>
              </w:rPr>
              <w:t>20</w:t>
            </w:r>
          </w:p>
        </w:tc>
        <w:tc>
          <w:tcPr>
            <w:tcW w:w="2762" w:type="dxa"/>
            <w:noWrap w:val="0"/>
            <w:vAlign w:val="top"/>
          </w:tcPr>
          <w:p w14:paraId="516C05E1">
            <w:pPr>
              <w:jc w:val="left"/>
              <w:rPr>
                <w:rFonts w:hint="eastAsia" w:ascii="宋体" w:hAnsi="宋体" w:cs="宋体"/>
                <w:sz w:val="21"/>
                <w:szCs w:val="21"/>
              </w:rPr>
            </w:pPr>
            <w:r>
              <w:rPr>
                <w:rFonts w:hint="eastAsia" w:ascii="宋体" w:hAnsi="宋体" w:cs="宋体"/>
                <w:sz w:val="21"/>
                <w:szCs w:val="21"/>
              </w:rPr>
              <w:t>GB191</w:t>
            </w:r>
          </w:p>
        </w:tc>
        <w:tc>
          <w:tcPr>
            <w:tcW w:w="5565" w:type="dxa"/>
            <w:noWrap w:val="0"/>
            <w:vAlign w:val="top"/>
          </w:tcPr>
          <w:p w14:paraId="4EE87412">
            <w:pPr>
              <w:jc w:val="left"/>
              <w:rPr>
                <w:rFonts w:hint="eastAsia" w:ascii="宋体" w:hAnsi="宋体" w:cs="宋体"/>
                <w:sz w:val="21"/>
                <w:szCs w:val="21"/>
              </w:rPr>
            </w:pPr>
            <w:r>
              <w:rPr>
                <w:rFonts w:hint="eastAsia" w:ascii="宋体" w:hAnsi="宋体" w:cs="宋体"/>
                <w:sz w:val="21"/>
                <w:szCs w:val="21"/>
              </w:rPr>
              <w:t>包装储运图示标志</w:t>
            </w:r>
          </w:p>
        </w:tc>
      </w:tr>
      <w:tr w14:paraId="46DE8A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6B2E67CE">
            <w:pPr>
              <w:jc w:val="left"/>
              <w:rPr>
                <w:rFonts w:hint="eastAsia" w:ascii="宋体" w:hAnsi="宋体" w:cs="宋体"/>
                <w:sz w:val="21"/>
                <w:szCs w:val="21"/>
              </w:rPr>
            </w:pPr>
            <w:r>
              <w:rPr>
                <w:rFonts w:hint="eastAsia" w:ascii="宋体" w:hAnsi="宋体" w:cs="宋体"/>
                <w:sz w:val="21"/>
                <w:szCs w:val="21"/>
              </w:rPr>
              <w:t>21</w:t>
            </w:r>
          </w:p>
        </w:tc>
        <w:tc>
          <w:tcPr>
            <w:tcW w:w="2762" w:type="dxa"/>
            <w:noWrap w:val="0"/>
            <w:vAlign w:val="top"/>
          </w:tcPr>
          <w:p w14:paraId="20C11921">
            <w:pPr>
              <w:jc w:val="left"/>
              <w:rPr>
                <w:rFonts w:hint="eastAsia" w:ascii="宋体" w:hAnsi="宋体" w:cs="宋体"/>
                <w:sz w:val="21"/>
                <w:szCs w:val="21"/>
              </w:rPr>
            </w:pPr>
            <w:r>
              <w:rPr>
                <w:rFonts w:hint="eastAsia" w:ascii="宋体" w:hAnsi="宋体" w:cs="宋体"/>
                <w:sz w:val="21"/>
                <w:szCs w:val="21"/>
              </w:rPr>
              <w:t>JB/T5000.1-- 5000.15</w:t>
            </w:r>
          </w:p>
        </w:tc>
        <w:tc>
          <w:tcPr>
            <w:tcW w:w="5565" w:type="dxa"/>
            <w:noWrap w:val="0"/>
            <w:vAlign w:val="top"/>
          </w:tcPr>
          <w:p w14:paraId="0A90F59F">
            <w:pPr>
              <w:jc w:val="left"/>
              <w:rPr>
                <w:rFonts w:hint="eastAsia" w:ascii="宋体" w:hAnsi="宋体" w:cs="宋体"/>
                <w:sz w:val="21"/>
                <w:szCs w:val="21"/>
              </w:rPr>
            </w:pPr>
            <w:r>
              <w:rPr>
                <w:rFonts w:hint="eastAsia" w:ascii="宋体" w:hAnsi="宋体" w:cs="宋体"/>
                <w:sz w:val="21"/>
                <w:szCs w:val="21"/>
              </w:rPr>
              <w:t>重型机械通用技术条件</w:t>
            </w:r>
          </w:p>
        </w:tc>
      </w:tr>
      <w:tr w14:paraId="5B7F2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58EEA0D9">
            <w:pPr>
              <w:jc w:val="left"/>
              <w:rPr>
                <w:rFonts w:hint="eastAsia" w:ascii="宋体" w:hAnsi="宋体" w:cs="宋体"/>
                <w:sz w:val="21"/>
                <w:szCs w:val="21"/>
              </w:rPr>
            </w:pPr>
            <w:r>
              <w:rPr>
                <w:rFonts w:hint="eastAsia" w:ascii="宋体" w:hAnsi="宋体" w:cs="宋体"/>
                <w:sz w:val="21"/>
                <w:szCs w:val="21"/>
              </w:rPr>
              <w:t>22</w:t>
            </w:r>
          </w:p>
        </w:tc>
        <w:tc>
          <w:tcPr>
            <w:tcW w:w="2762" w:type="dxa"/>
            <w:noWrap w:val="0"/>
            <w:vAlign w:val="top"/>
          </w:tcPr>
          <w:p w14:paraId="00C405BF">
            <w:pPr>
              <w:jc w:val="left"/>
              <w:rPr>
                <w:rFonts w:hint="eastAsia" w:ascii="宋体" w:hAnsi="宋体" w:cs="宋体"/>
                <w:sz w:val="21"/>
                <w:szCs w:val="21"/>
              </w:rPr>
            </w:pPr>
            <w:r>
              <w:rPr>
                <w:rFonts w:hint="eastAsia" w:ascii="宋体" w:hAnsi="宋体" w:cs="宋体"/>
                <w:sz w:val="21"/>
                <w:szCs w:val="21"/>
              </w:rPr>
              <w:t>YBJ211</w:t>
            </w:r>
          </w:p>
        </w:tc>
        <w:tc>
          <w:tcPr>
            <w:tcW w:w="5565" w:type="dxa"/>
            <w:noWrap w:val="0"/>
            <w:vAlign w:val="top"/>
          </w:tcPr>
          <w:p w14:paraId="4DB423D0">
            <w:pPr>
              <w:jc w:val="left"/>
              <w:rPr>
                <w:rFonts w:hint="eastAsia" w:ascii="宋体" w:hAnsi="宋体" w:cs="宋体"/>
                <w:sz w:val="21"/>
                <w:szCs w:val="21"/>
              </w:rPr>
            </w:pPr>
            <w:r>
              <w:rPr>
                <w:rFonts w:hint="eastAsia" w:ascii="宋体" w:hAnsi="宋体" w:cs="宋体"/>
                <w:sz w:val="21"/>
                <w:szCs w:val="21"/>
              </w:rPr>
              <w:t>冶金机械设备安装工程施工及验收规范</w:t>
            </w:r>
          </w:p>
        </w:tc>
      </w:tr>
      <w:tr w14:paraId="4693E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4F598830">
            <w:pPr>
              <w:jc w:val="left"/>
              <w:rPr>
                <w:rFonts w:hint="eastAsia" w:ascii="宋体" w:hAnsi="宋体" w:cs="宋体"/>
                <w:sz w:val="21"/>
                <w:szCs w:val="21"/>
              </w:rPr>
            </w:pPr>
            <w:r>
              <w:rPr>
                <w:rFonts w:hint="eastAsia" w:ascii="宋体" w:hAnsi="宋体" w:cs="宋体"/>
                <w:sz w:val="21"/>
                <w:szCs w:val="21"/>
              </w:rPr>
              <w:t>23</w:t>
            </w:r>
          </w:p>
        </w:tc>
        <w:tc>
          <w:tcPr>
            <w:tcW w:w="2762" w:type="dxa"/>
            <w:noWrap w:val="0"/>
            <w:vAlign w:val="top"/>
          </w:tcPr>
          <w:p w14:paraId="76206CEF">
            <w:pPr>
              <w:jc w:val="left"/>
              <w:rPr>
                <w:rFonts w:hint="eastAsia" w:ascii="宋体" w:hAnsi="宋体" w:cs="宋体"/>
                <w:sz w:val="21"/>
                <w:szCs w:val="21"/>
              </w:rPr>
            </w:pPr>
            <w:r>
              <w:rPr>
                <w:rFonts w:hint="eastAsia" w:ascii="宋体" w:hAnsi="宋体" w:cs="宋体"/>
                <w:sz w:val="21"/>
                <w:szCs w:val="21"/>
              </w:rPr>
              <w:t>GB/T13384</w:t>
            </w:r>
          </w:p>
        </w:tc>
        <w:tc>
          <w:tcPr>
            <w:tcW w:w="5565" w:type="dxa"/>
            <w:noWrap w:val="0"/>
            <w:vAlign w:val="top"/>
          </w:tcPr>
          <w:p w14:paraId="07EFE854">
            <w:pPr>
              <w:jc w:val="left"/>
              <w:rPr>
                <w:rFonts w:hint="eastAsia" w:ascii="宋体" w:hAnsi="宋体" w:cs="宋体"/>
                <w:sz w:val="21"/>
                <w:szCs w:val="21"/>
              </w:rPr>
            </w:pPr>
            <w:r>
              <w:rPr>
                <w:rFonts w:hint="eastAsia" w:ascii="宋体" w:hAnsi="宋体" w:cs="宋体"/>
                <w:sz w:val="21"/>
                <w:szCs w:val="21"/>
              </w:rPr>
              <w:t>机电产品包装通用技术条件</w:t>
            </w:r>
          </w:p>
        </w:tc>
      </w:tr>
      <w:tr w14:paraId="109431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0D7A6E4A">
            <w:pPr>
              <w:jc w:val="left"/>
              <w:rPr>
                <w:rFonts w:hint="eastAsia" w:ascii="宋体" w:hAnsi="宋体" w:cs="宋体"/>
                <w:sz w:val="21"/>
                <w:szCs w:val="21"/>
              </w:rPr>
            </w:pPr>
            <w:r>
              <w:rPr>
                <w:rFonts w:hint="eastAsia" w:ascii="宋体" w:hAnsi="宋体" w:cs="宋体"/>
                <w:sz w:val="21"/>
                <w:szCs w:val="21"/>
              </w:rPr>
              <w:t>24</w:t>
            </w:r>
          </w:p>
        </w:tc>
        <w:tc>
          <w:tcPr>
            <w:tcW w:w="2762" w:type="dxa"/>
            <w:noWrap w:val="0"/>
            <w:vAlign w:val="top"/>
          </w:tcPr>
          <w:p w14:paraId="15AF9FE9">
            <w:pPr>
              <w:jc w:val="left"/>
              <w:rPr>
                <w:rFonts w:hint="eastAsia" w:ascii="宋体" w:hAnsi="宋体" w:cs="宋体"/>
                <w:sz w:val="21"/>
                <w:szCs w:val="21"/>
              </w:rPr>
            </w:pPr>
            <w:r>
              <w:rPr>
                <w:rFonts w:hint="eastAsia" w:ascii="宋体" w:hAnsi="宋体" w:cs="宋体"/>
                <w:sz w:val="21"/>
                <w:szCs w:val="21"/>
              </w:rPr>
              <w:t>GB/T10233-1988</w:t>
            </w:r>
          </w:p>
        </w:tc>
        <w:tc>
          <w:tcPr>
            <w:tcW w:w="5565" w:type="dxa"/>
            <w:noWrap w:val="0"/>
            <w:vAlign w:val="top"/>
          </w:tcPr>
          <w:p w14:paraId="08AF606A">
            <w:pPr>
              <w:jc w:val="left"/>
              <w:rPr>
                <w:rFonts w:hint="eastAsia" w:ascii="宋体" w:hAnsi="宋体" w:cs="宋体"/>
                <w:sz w:val="21"/>
                <w:szCs w:val="21"/>
              </w:rPr>
            </w:pPr>
            <w:r>
              <w:rPr>
                <w:rFonts w:hint="eastAsia" w:ascii="宋体" w:hAnsi="宋体" w:cs="宋体"/>
                <w:sz w:val="21"/>
                <w:szCs w:val="21"/>
              </w:rPr>
              <w:t>电气传动控制设备基本实验方法</w:t>
            </w:r>
          </w:p>
          <w:p w14:paraId="77A8E0AC">
            <w:pPr>
              <w:jc w:val="left"/>
              <w:rPr>
                <w:rFonts w:hint="eastAsia" w:ascii="宋体" w:hAnsi="宋体" w:cs="宋体"/>
                <w:sz w:val="21"/>
                <w:szCs w:val="21"/>
              </w:rPr>
            </w:pPr>
          </w:p>
        </w:tc>
      </w:tr>
      <w:tr w14:paraId="1C034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2DDBA9CF">
            <w:pPr>
              <w:jc w:val="left"/>
              <w:rPr>
                <w:rFonts w:hint="eastAsia" w:ascii="宋体" w:hAnsi="宋体" w:cs="宋体"/>
                <w:sz w:val="21"/>
                <w:szCs w:val="21"/>
              </w:rPr>
            </w:pPr>
            <w:r>
              <w:rPr>
                <w:rFonts w:hint="eastAsia" w:ascii="宋体" w:hAnsi="宋体" w:cs="宋体"/>
                <w:sz w:val="21"/>
                <w:szCs w:val="21"/>
              </w:rPr>
              <w:t>25</w:t>
            </w:r>
          </w:p>
        </w:tc>
        <w:tc>
          <w:tcPr>
            <w:tcW w:w="2762" w:type="dxa"/>
            <w:noWrap w:val="0"/>
            <w:vAlign w:val="top"/>
          </w:tcPr>
          <w:p w14:paraId="05A0BD09">
            <w:pPr>
              <w:jc w:val="left"/>
              <w:rPr>
                <w:rFonts w:hint="eastAsia" w:ascii="宋体" w:hAnsi="宋体" w:cs="宋体"/>
                <w:sz w:val="21"/>
                <w:szCs w:val="21"/>
              </w:rPr>
            </w:pPr>
            <w:r>
              <w:rPr>
                <w:rFonts w:hint="eastAsia" w:ascii="宋体" w:hAnsi="宋体" w:cs="宋体"/>
                <w:sz w:val="21"/>
                <w:szCs w:val="21"/>
              </w:rPr>
              <w:t>GB 4208-84</w:t>
            </w:r>
          </w:p>
        </w:tc>
        <w:tc>
          <w:tcPr>
            <w:tcW w:w="5565" w:type="dxa"/>
            <w:noWrap w:val="0"/>
            <w:vAlign w:val="top"/>
          </w:tcPr>
          <w:p w14:paraId="516A0486">
            <w:pPr>
              <w:jc w:val="left"/>
              <w:rPr>
                <w:rFonts w:hint="eastAsia" w:ascii="宋体" w:hAnsi="宋体" w:cs="宋体"/>
                <w:sz w:val="21"/>
                <w:szCs w:val="21"/>
              </w:rPr>
            </w:pPr>
            <w:r>
              <w:rPr>
                <w:rFonts w:hint="eastAsia" w:ascii="宋体" w:hAnsi="宋体" w:cs="宋体"/>
                <w:sz w:val="21"/>
                <w:szCs w:val="21"/>
              </w:rPr>
              <w:t>外壳防护等级的分类</w:t>
            </w:r>
          </w:p>
        </w:tc>
      </w:tr>
      <w:tr w14:paraId="6F657E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52B7D3CE">
            <w:pPr>
              <w:jc w:val="left"/>
              <w:rPr>
                <w:rFonts w:hint="eastAsia" w:ascii="宋体" w:hAnsi="宋体" w:cs="宋体"/>
                <w:sz w:val="21"/>
                <w:szCs w:val="21"/>
              </w:rPr>
            </w:pPr>
            <w:r>
              <w:rPr>
                <w:rFonts w:hint="eastAsia" w:ascii="宋体" w:hAnsi="宋体" w:cs="宋体"/>
                <w:sz w:val="21"/>
                <w:szCs w:val="21"/>
              </w:rPr>
              <w:t>26</w:t>
            </w:r>
          </w:p>
        </w:tc>
        <w:tc>
          <w:tcPr>
            <w:tcW w:w="2762" w:type="dxa"/>
            <w:noWrap w:val="0"/>
            <w:vAlign w:val="top"/>
          </w:tcPr>
          <w:p w14:paraId="2C12A2BA">
            <w:pPr>
              <w:jc w:val="left"/>
              <w:rPr>
                <w:rFonts w:hint="eastAsia" w:ascii="宋体" w:hAnsi="宋体" w:cs="宋体"/>
                <w:sz w:val="21"/>
                <w:szCs w:val="21"/>
              </w:rPr>
            </w:pPr>
            <w:r>
              <w:rPr>
                <w:rFonts w:hint="eastAsia" w:ascii="宋体" w:hAnsi="宋体" w:cs="宋体"/>
                <w:sz w:val="21"/>
                <w:szCs w:val="21"/>
              </w:rPr>
              <w:t>GB/T12501-90</w:t>
            </w:r>
          </w:p>
        </w:tc>
        <w:tc>
          <w:tcPr>
            <w:tcW w:w="5565" w:type="dxa"/>
            <w:noWrap w:val="0"/>
            <w:vAlign w:val="top"/>
          </w:tcPr>
          <w:p w14:paraId="14E4EBA4">
            <w:pPr>
              <w:jc w:val="left"/>
              <w:rPr>
                <w:rFonts w:hint="eastAsia" w:ascii="宋体" w:hAnsi="宋体" w:cs="宋体"/>
                <w:sz w:val="21"/>
                <w:szCs w:val="21"/>
              </w:rPr>
            </w:pPr>
            <w:r>
              <w:rPr>
                <w:rFonts w:hint="eastAsia" w:ascii="宋体" w:hAnsi="宋体" w:cs="宋体"/>
                <w:sz w:val="21"/>
                <w:szCs w:val="21"/>
              </w:rPr>
              <w:t>电工电子设备防触电保护分类</w:t>
            </w:r>
          </w:p>
        </w:tc>
      </w:tr>
      <w:tr w14:paraId="77220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36BDB36E">
            <w:pPr>
              <w:jc w:val="left"/>
              <w:rPr>
                <w:rFonts w:hint="eastAsia" w:ascii="宋体" w:hAnsi="宋体" w:cs="宋体"/>
                <w:sz w:val="21"/>
                <w:szCs w:val="21"/>
              </w:rPr>
            </w:pPr>
            <w:r>
              <w:rPr>
                <w:rFonts w:hint="eastAsia" w:ascii="宋体" w:hAnsi="宋体" w:cs="宋体"/>
                <w:sz w:val="21"/>
                <w:szCs w:val="21"/>
              </w:rPr>
              <w:t>27</w:t>
            </w:r>
          </w:p>
        </w:tc>
        <w:tc>
          <w:tcPr>
            <w:tcW w:w="2762" w:type="dxa"/>
            <w:noWrap w:val="0"/>
            <w:vAlign w:val="top"/>
          </w:tcPr>
          <w:p w14:paraId="33206966">
            <w:pPr>
              <w:jc w:val="left"/>
              <w:rPr>
                <w:rFonts w:hint="eastAsia" w:ascii="宋体" w:hAnsi="宋体" w:cs="宋体"/>
                <w:sz w:val="21"/>
                <w:szCs w:val="21"/>
              </w:rPr>
            </w:pPr>
            <w:r>
              <w:rPr>
                <w:rFonts w:hint="eastAsia" w:ascii="宋体" w:hAnsi="宋体" w:cs="宋体"/>
                <w:sz w:val="21"/>
                <w:szCs w:val="21"/>
              </w:rPr>
              <w:t>GB/T13534-92</w:t>
            </w:r>
          </w:p>
        </w:tc>
        <w:tc>
          <w:tcPr>
            <w:tcW w:w="5565" w:type="dxa"/>
            <w:noWrap w:val="0"/>
            <w:vAlign w:val="top"/>
          </w:tcPr>
          <w:p w14:paraId="78BA20B2">
            <w:pPr>
              <w:jc w:val="left"/>
              <w:rPr>
                <w:rFonts w:hint="eastAsia" w:ascii="宋体" w:hAnsi="宋体" w:cs="宋体"/>
                <w:sz w:val="21"/>
                <w:szCs w:val="21"/>
              </w:rPr>
            </w:pPr>
            <w:r>
              <w:rPr>
                <w:rFonts w:hint="eastAsia" w:ascii="宋体" w:hAnsi="宋体" w:cs="宋体"/>
                <w:sz w:val="21"/>
                <w:szCs w:val="21"/>
              </w:rPr>
              <w:t>电气颜色标志的代号</w:t>
            </w:r>
          </w:p>
        </w:tc>
      </w:tr>
      <w:tr w14:paraId="7D02F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42B61E6C">
            <w:pPr>
              <w:jc w:val="left"/>
              <w:rPr>
                <w:rFonts w:hint="eastAsia" w:ascii="宋体" w:hAnsi="宋体" w:cs="宋体"/>
                <w:sz w:val="21"/>
                <w:szCs w:val="21"/>
              </w:rPr>
            </w:pPr>
            <w:r>
              <w:rPr>
                <w:rFonts w:hint="eastAsia" w:ascii="宋体" w:hAnsi="宋体" w:cs="宋体"/>
                <w:sz w:val="21"/>
                <w:szCs w:val="21"/>
              </w:rPr>
              <w:t>28</w:t>
            </w:r>
          </w:p>
        </w:tc>
        <w:tc>
          <w:tcPr>
            <w:tcW w:w="2762" w:type="dxa"/>
            <w:noWrap w:val="0"/>
            <w:vAlign w:val="top"/>
          </w:tcPr>
          <w:p w14:paraId="27ECD22F">
            <w:pPr>
              <w:jc w:val="left"/>
              <w:rPr>
                <w:rFonts w:hint="eastAsia" w:ascii="宋体" w:hAnsi="宋体" w:cs="宋体"/>
                <w:sz w:val="21"/>
                <w:szCs w:val="21"/>
              </w:rPr>
            </w:pPr>
            <w:r>
              <w:rPr>
                <w:rFonts w:hint="eastAsia" w:ascii="宋体" w:hAnsi="宋体" w:cs="宋体"/>
                <w:sz w:val="21"/>
                <w:szCs w:val="21"/>
              </w:rPr>
              <w:t>GB 14050-93</w:t>
            </w:r>
          </w:p>
        </w:tc>
        <w:tc>
          <w:tcPr>
            <w:tcW w:w="5565" w:type="dxa"/>
            <w:noWrap w:val="0"/>
            <w:vAlign w:val="top"/>
          </w:tcPr>
          <w:p w14:paraId="7A71F471">
            <w:pPr>
              <w:jc w:val="left"/>
              <w:rPr>
                <w:rFonts w:hint="eastAsia" w:ascii="宋体" w:hAnsi="宋体" w:cs="宋体"/>
                <w:sz w:val="21"/>
                <w:szCs w:val="21"/>
              </w:rPr>
            </w:pPr>
            <w:r>
              <w:rPr>
                <w:rFonts w:hint="eastAsia" w:ascii="宋体" w:hAnsi="宋体" w:cs="宋体"/>
                <w:sz w:val="21"/>
                <w:szCs w:val="21"/>
              </w:rPr>
              <w:t>系统接地的形式及安全技术要求</w:t>
            </w:r>
          </w:p>
        </w:tc>
      </w:tr>
      <w:tr w14:paraId="05D24A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0AF5DBD4">
            <w:pPr>
              <w:jc w:val="left"/>
              <w:rPr>
                <w:rFonts w:hint="eastAsia" w:ascii="宋体" w:hAnsi="宋体" w:cs="宋体"/>
                <w:sz w:val="21"/>
                <w:szCs w:val="21"/>
              </w:rPr>
            </w:pPr>
            <w:r>
              <w:rPr>
                <w:rFonts w:hint="eastAsia" w:ascii="宋体" w:hAnsi="宋体" w:cs="宋体"/>
                <w:sz w:val="21"/>
                <w:szCs w:val="21"/>
              </w:rPr>
              <w:t>29</w:t>
            </w:r>
          </w:p>
        </w:tc>
        <w:tc>
          <w:tcPr>
            <w:tcW w:w="2762" w:type="dxa"/>
            <w:noWrap w:val="0"/>
            <w:vAlign w:val="top"/>
          </w:tcPr>
          <w:p w14:paraId="5EBFD540">
            <w:pPr>
              <w:jc w:val="left"/>
              <w:rPr>
                <w:rFonts w:hint="eastAsia" w:ascii="宋体" w:hAnsi="宋体" w:cs="宋体"/>
                <w:sz w:val="21"/>
                <w:szCs w:val="21"/>
              </w:rPr>
            </w:pPr>
            <w:r>
              <w:rPr>
                <w:rFonts w:hint="eastAsia" w:ascii="宋体" w:hAnsi="宋体" w:cs="宋体"/>
                <w:sz w:val="21"/>
                <w:szCs w:val="21"/>
              </w:rPr>
              <w:t>GB3766-83   JB/T6996-93</w:t>
            </w:r>
          </w:p>
        </w:tc>
        <w:tc>
          <w:tcPr>
            <w:tcW w:w="5565" w:type="dxa"/>
            <w:noWrap w:val="0"/>
            <w:vAlign w:val="top"/>
          </w:tcPr>
          <w:p w14:paraId="72568282">
            <w:pPr>
              <w:jc w:val="left"/>
              <w:rPr>
                <w:rFonts w:hint="eastAsia" w:ascii="宋体" w:hAnsi="宋体" w:cs="宋体"/>
                <w:sz w:val="21"/>
                <w:szCs w:val="21"/>
              </w:rPr>
            </w:pPr>
            <w:r>
              <w:rPr>
                <w:rFonts w:hint="eastAsia" w:ascii="宋体" w:hAnsi="宋体" w:cs="宋体"/>
                <w:sz w:val="21"/>
                <w:szCs w:val="21"/>
              </w:rPr>
              <w:t>液压系统通用技术条件</w:t>
            </w:r>
          </w:p>
        </w:tc>
      </w:tr>
      <w:tr w14:paraId="1F5F79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6982E714">
            <w:pPr>
              <w:jc w:val="left"/>
              <w:rPr>
                <w:rFonts w:hint="eastAsia" w:ascii="宋体" w:hAnsi="宋体" w:cs="宋体"/>
                <w:sz w:val="21"/>
                <w:szCs w:val="21"/>
              </w:rPr>
            </w:pPr>
            <w:r>
              <w:rPr>
                <w:rFonts w:hint="eastAsia" w:ascii="宋体" w:hAnsi="宋体" w:cs="宋体"/>
                <w:sz w:val="21"/>
                <w:szCs w:val="21"/>
              </w:rPr>
              <w:t>30</w:t>
            </w:r>
          </w:p>
        </w:tc>
        <w:tc>
          <w:tcPr>
            <w:tcW w:w="2762" w:type="dxa"/>
            <w:noWrap w:val="0"/>
            <w:vAlign w:val="top"/>
          </w:tcPr>
          <w:p w14:paraId="7B80A7CC">
            <w:pPr>
              <w:jc w:val="left"/>
              <w:rPr>
                <w:rFonts w:hint="eastAsia" w:ascii="宋体" w:hAnsi="宋体" w:cs="宋体"/>
                <w:sz w:val="21"/>
                <w:szCs w:val="21"/>
              </w:rPr>
            </w:pPr>
            <w:r>
              <w:rPr>
                <w:rFonts w:hint="eastAsia" w:ascii="宋体" w:hAnsi="宋体" w:cs="宋体"/>
                <w:sz w:val="21"/>
                <w:szCs w:val="21"/>
              </w:rPr>
              <w:t>JB/ZQ4395-1986</w:t>
            </w:r>
          </w:p>
        </w:tc>
        <w:tc>
          <w:tcPr>
            <w:tcW w:w="5565" w:type="dxa"/>
            <w:noWrap w:val="0"/>
            <w:vAlign w:val="top"/>
          </w:tcPr>
          <w:p w14:paraId="40D25F16">
            <w:pPr>
              <w:jc w:val="left"/>
              <w:rPr>
                <w:rFonts w:hint="eastAsia" w:ascii="宋体" w:hAnsi="宋体" w:cs="宋体"/>
                <w:sz w:val="21"/>
                <w:szCs w:val="21"/>
              </w:rPr>
            </w:pPr>
            <w:r>
              <w:rPr>
                <w:rFonts w:hint="eastAsia" w:ascii="宋体" w:hAnsi="宋体" w:cs="宋体"/>
                <w:sz w:val="21"/>
                <w:szCs w:val="21"/>
              </w:rPr>
              <w:t>油缸</w:t>
            </w:r>
          </w:p>
        </w:tc>
      </w:tr>
      <w:tr w14:paraId="5DD38D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13887F0F">
            <w:pPr>
              <w:jc w:val="left"/>
              <w:rPr>
                <w:rFonts w:hint="eastAsia" w:ascii="宋体" w:hAnsi="宋体" w:cs="宋体"/>
                <w:sz w:val="21"/>
                <w:szCs w:val="21"/>
              </w:rPr>
            </w:pPr>
            <w:r>
              <w:rPr>
                <w:rFonts w:hint="eastAsia" w:ascii="宋体" w:hAnsi="宋体" w:cs="宋体"/>
                <w:sz w:val="21"/>
                <w:szCs w:val="21"/>
              </w:rPr>
              <w:t>31</w:t>
            </w:r>
          </w:p>
        </w:tc>
        <w:tc>
          <w:tcPr>
            <w:tcW w:w="2762" w:type="dxa"/>
            <w:noWrap w:val="0"/>
            <w:vAlign w:val="top"/>
          </w:tcPr>
          <w:p w14:paraId="640977EC">
            <w:pPr>
              <w:jc w:val="left"/>
              <w:rPr>
                <w:rFonts w:hint="eastAsia" w:ascii="宋体" w:hAnsi="宋体" w:cs="宋体"/>
                <w:sz w:val="21"/>
                <w:szCs w:val="21"/>
              </w:rPr>
            </w:pPr>
            <w:r>
              <w:rPr>
                <w:rFonts w:hint="eastAsia" w:ascii="宋体" w:hAnsi="宋体" w:cs="宋体"/>
                <w:sz w:val="21"/>
                <w:szCs w:val="21"/>
              </w:rPr>
              <w:t>GB/T7932-2003</w:t>
            </w:r>
          </w:p>
        </w:tc>
        <w:tc>
          <w:tcPr>
            <w:tcW w:w="5565" w:type="dxa"/>
            <w:noWrap w:val="0"/>
            <w:vAlign w:val="top"/>
          </w:tcPr>
          <w:p w14:paraId="345F8005">
            <w:pPr>
              <w:jc w:val="left"/>
              <w:rPr>
                <w:rFonts w:hint="eastAsia" w:ascii="宋体" w:hAnsi="宋体" w:cs="宋体"/>
                <w:sz w:val="21"/>
                <w:szCs w:val="21"/>
              </w:rPr>
            </w:pPr>
            <w:r>
              <w:rPr>
                <w:rFonts w:hint="eastAsia" w:ascii="宋体" w:hAnsi="宋体" w:cs="宋体"/>
                <w:sz w:val="21"/>
                <w:szCs w:val="21"/>
              </w:rPr>
              <w:t>气路系统</w:t>
            </w:r>
          </w:p>
        </w:tc>
      </w:tr>
      <w:tr w14:paraId="5CE71A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642D5B4D">
            <w:pPr>
              <w:jc w:val="left"/>
              <w:rPr>
                <w:rFonts w:hint="eastAsia" w:ascii="宋体" w:hAnsi="宋体" w:cs="宋体"/>
                <w:sz w:val="21"/>
                <w:szCs w:val="21"/>
              </w:rPr>
            </w:pPr>
            <w:r>
              <w:rPr>
                <w:rFonts w:hint="eastAsia" w:ascii="宋体" w:hAnsi="宋体" w:cs="宋体"/>
                <w:sz w:val="21"/>
                <w:szCs w:val="21"/>
              </w:rPr>
              <w:t>32</w:t>
            </w:r>
          </w:p>
        </w:tc>
        <w:tc>
          <w:tcPr>
            <w:tcW w:w="2762" w:type="dxa"/>
            <w:noWrap w:val="0"/>
            <w:vAlign w:val="top"/>
          </w:tcPr>
          <w:p w14:paraId="654006C4">
            <w:pPr>
              <w:jc w:val="left"/>
              <w:rPr>
                <w:rFonts w:hint="eastAsia" w:ascii="宋体" w:hAnsi="宋体" w:cs="宋体"/>
                <w:sz w:val="21"/>
                <w:szCs w:val="21"/>
              </w:rPr>
            </w:pPr>
            <w:r>
              <w:rPr>
                <w:rFonts w:hint="eastAsia" w:ascii="宋体" w:hAnsi="宋体" w:cs="宋体"/>
                <w:sz w:val="21"/>
                <w:szCs w:val="21"/>
              </w:rPr>
              <w:t>JB/ZQ5000.1</w:t>
            </w:r>
          </w:p>
        </w:tc>
        <w:tc>
          <w:tcPr>
            <w:tcW w:w="5565" w:type="dxa"/>
            <w:noWrap w:val="0"/>
            <w:vAlign w:val="top"/>
          </w:tcPr>
          <w:p w14:paraId="19034043">
            <w:pPr>
              <w:jc w:val="left"/>
              <w:rPr>
                <w:rFonts w:hint="eastAsia" w:ascii="宋体" w:hAnsi="宋体" w:cs="宋体"/>
                <w:sz w:val="21"/>
                <w:szCs w:val="21"/>
              </w:rPr>
            </w:pPr>
            <w:r>
              <w:rPr>
                <w:rFonts w:hint="eastAsia" w:ascii="宋体" w:hAnsi="宋体" w:cs="宋体"/>
                <w:sz w:val="21"/>
                <w:szCs w:val="21"/>
              </w:rPr>
              <w:t>产品检验通用技术要求</w:t>
            </w:r>
          </w:p>
        </w:tc>
      </w:tr>
      <w:tr w14:paraId="085F1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51C8F880">
            <w:pPr>
              <w:jc w:val="left"/>
              <w:rPr>
                <w:rFonts w:hint="eastAsia" w:ascii="宋体" w:hAnsi="宋体" w:cs="宋体"/>
                <w:sz w:val="21"/>
                <w:szCs w:val="21"/>
              </w:rPr>
            </w:pPr>
            <w:r>
              <w:rPr>
                <w:rFonts w:hint="eastAsia" w:ascii="宋体" w:hAnsi="宋体" w:cs="宋体"/>
                <w:sz w:val="21"/>
                <w:szCs w:val="21"/>
              </w:rPr>
              <w:t>33</w:t>
            </w:r>
          </w:p>
        </w:tc>
        <w:tc>
          <w:tcPr>
            <w:tcW w:w="2762" w:type="dxa"/>
            <w:noWrap w:val="0"/>
            <w:vAlign w:val="top"/>
          </w:tcPr>
          <w:p w14:paraId="334F61C7">
            <w:pPr>
              <w:jc w:val="left"/>
              <w:rPr>
                <w:rFonts w:hint="eastAsia" w:ascii="宋体" w:hAnsi="宋体" w:cs="宋体"/>
                <w:sz w:val="21"/>
                <w:szCs w:val="21"/>
              </w:rPr>
            </w:pPr>
            <w:r>
              <w:rPr>
                <w:rFonts w:hint="eastAsia" w:ascii="宋体" w:hAnsi="宋体" w:cs="宋体"/>
                <w:sz w:val="21"/>
                <w:szCs w:val="21"/>
              </w:rPr>
              <w:t>JB/ZQ5000.2</w:t>
            </w:r>
          </w:p>
        </w:tc>
        <w:tc>
          <w:tcPr>
            <w:tcW w:w="5565" w:type="dxa"/>
            <w:noWrap w:val="0"/>
            <w:vAlign w:val="top"/>
          </w:tcPr>
          <w:p w14:paraId="3E7139A7">
            <w:pPr>
              <w:jc w:val="left"/>
              <w:rPr>
                <w:rFonts w:hint="eastAsia" w:ascii="宋体" w:hAnsi="宋体" w:cs="宋体"/>
                <w:sz w:val="21"/>
                <w:szCs w:val="21"/>
              </w:rPr>
            </w:pPr>
            <w:r>
              <w:rPr>
                <w:rFonts w:hint="eastAsia" w:ascii="宋体" w:hAnsi="宋体" w:cs="宋体"/>
                <w:sz w:val="21"/>
                <w:szCs w:val="21"/>
              </w:rPr>
              <w:t>火焰切割件通用技术要求</w:t>
            </w:r>
          </w:p>
        </w:tc>
      </w:tr>
      <w:tr w14:paraId="1C273C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166057E1">
            <w:pPr>
              <w:jc w:val="left"/>
              <w:rPr>
                <w:rFonts w:hint="eastAsia" w:ascii="宋体" w:hAnsi="宋体" w:cs="宋体"/>
                <w:sz w:val="21"/>
                <w:szCs w:val="21"/>
              </w:rPr>
            </w:pPr>
            <w:r>
              <w:rPr>
                <w:rFonts w:hint="eastAsia" w:ascii="宋体" w:hAnsi="宋体" w:cs="宋体"/>
                <w:sz w:val="21"/>
                <w:szCs w:val="21"/>
              </w:rPr>
              <w:t>34</w:t>
            </w:r>
          </w:p>
        </w:tc>
        <w:tc>
          <w:tcPr>
            <w:tcW w:w="2762" w:type="dxa"/>
            <w:noWrap w:val="0"/>
            <w:vAlign w:val="top"/>
          </w:tcPr>
          <w:p w14:paraId="5CA87A9D">
            <w:pPr>
              <w:jc w:val="left"/>
              <w:rPr>
                <w:rFonts w:hint="eastAsia" w:ascii="宋体" w:hAnsi="宋体" w:cs="宋体"/>
                <w:sz w:val="21"/>
                <w:szCs w:val="21"/>
              </w:rPr>
            </w:pPr>
            <w:r>
              <w:rPr>
                <w:rFonts w:hint="eastAsia" w:ascii="宋体" w:hAnsi="宋体" w:cs="宋体"/>
                <w:sz w:val="21"/>
                <w:szCs w:val="21"/>
              </w:rPr>
              <w:t>JB/ZQ5000.3</w:t>
            </w:r>
          </w:p>
        </w:tc>
        <w:tc>
          <w:tcPr>
            <w:tcW w:w="5565" w:type="dxa"/>
            <w:noWrap w:val="0"/>
            <w:vAlign w:val="top"/>
          </w:tcPr>
          <w:p w14:paraId="6E73C826">
            <w:pPr>
              <w:jc w:val="left"/>
              <w:rPr>
                <w:rFonts w:hint="eastAsia" w:ascii="宋体" w:hAnsi="宋体" w:cs="宋体"/>
                <w:sz w:val="21"/>
                <w:szCs w:val="21"/>
              </w:rPr>
            </w:pPr>
            <w:r>
              <w:rPr>
                <w:rFonts w:hint="eastAsia" w:ascii="宋体" w:hAnsi="宋体" w:cs="宋体"/>
                <w:sz w:val="21"/>
                <w:szCs w:val="21"/>
              </w:rPr>
              <w:t>焊接件通用技术要求</w:t>
            </w:r>
          </w:p>
        </w:tc>
      </w:tr>
      <w:tr w14:paraId="1CAFF9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5306474C">
            <w:pPr>
              <w:jc w:val="left"/>
              <w:rPr>
                <w:rFonts w:hint="eastAsia" w:ascii="宋体" w:hAnsi="宋体" w:cs="宋体"/>
                <w:sz w:val="21"/>
                <w:szCs w:val="21"/>
              </w:rPr>
            </w:pPr>
            <w:r>
              <w:rPr>
                <w:rFonts w:hint="eastAsia" w:ascii="宋体" w:hAnsi="宋体" w:cs="宋体"/>
                <w:sz w:val="21"/>
                <w:szCs w:val="21"/>
              </w:rPr>
              <w:t>35</w:t>
            </w:r>
          </w:p>
        </w:tc>
        <w:tc>
          <w:tcPr>
            <w:tcW w:w="2762" w:type="dxa"/>
            <w:noWrap w:val="0"/>
            <w:vAlign w:val="top"/>
          </w:tcPr>
          <w:p w14:paraId="560DDA6C">
            <w:pPr>
              <w:jc w:val="left"/>
              <w:rPr>
                <w:rFonts w:hint="eastAsia" w:ascii="宋体" w:hAnsi="宋体" w:cs="宋体"/>
                <w:sz w:val="21"/>
                <w:szCs w:val="21"/>
              </w:rPr>
            </w:pPr>
            <w:r>
              <w:rPr>
                <w:rFonts w:hint="eastAsia" w:ascii="宋体" w:hAnsi="宋体" w:cs="宋体"/>
                <w:sz w:val="21"/>
                <w:szCs w:val="21"/>
              </w:rPr>
              <w:t>JB/ZQ5000.4</w:t>
            </w:r>
          </w:p>
        </w:tc>
        <w:tc>
          <w:tcPr>
            <w:tcW w:w="5565" w:type="dxa"/>
            <w:noWrap w:val="0"/>
            <w:vAlign w:val="top"/>
          </w:tcPr>
          <w:p w14:paraId="2DB33EAE">
            <w:pPr>
              <w:jc w:val="left"/>
              <w:rPr>
                <w:rFonts w:hint="eastAsia" w:ascii="宋体" w:hAnsi="宋体" w:cs="宋体"/>
                <w:sz w:val="21"/>
                <w:szCs w:val="21"/>
              </w:rPr>
            </w:pPr>
            <w:r>
              <w:rPr>
                <w:rFonts w:hint="eastAsia" w:ascii="宋体" w:hAnsi="宋体" w:cs="宋体"/>
                <w:sz w:val="21"/>
                <w:szCs w:val="21"/>
              </w:rPr>
              <w:t>铸铁件通用技术要求</w:t>
            </w:r>
          </w:p>
        </w:tc>
      </w:tr>
      <w:tr w14:paraId="15B6B3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7CC10A8D">
            <w:pPr>
              <w:jc w:val="left"/>
              <w:rPr>
                <w:rFonts w:hint="eastAsia" w:ascii="宋体" w:hAnsi="宋体" w:cs="宋体"/>
                <w:sz w:val="21"/>
                <w:szCs w:val="21"/>
              </w:rPr>
            </w:pPr>
            <w:r>
              <w:rPr>
                <w:rFonts w:hint="eastAsia" w:ascii="宋体" w:hAnsi="宋体" w:cs="宋体"/>
                <w:sz w:val="21"/>
                <w:szCs w:val="21"/>
              </w:rPr>
              <w:t>36</w:t>
            </w:r>
          </w:p>
        </w:tc>
        <w:tc>
          <w:tcPr>
            <w:tcW w:w="2762" w:type="dxa"/>
            <w:noWrap w:val="0"/>
            <w:vAlign w:val="top"/>
          </w:tcPr>
          <w:p w14:paraId="1DE32E67">
            <w:pPr>
              <w:jc w:val="left"/>
              <w:rPr>
                <w:rFonts w:hint="eastAsia" w:ascii="宋体" w:hAnsi="宋体" w:cs="宋体"/>
                <w:sz w:val="21"/>
                <w:szCs w:val="21"/>
              </w:rPr>
            </w:pPr>
            <w:r>
              <w:rPr>
                <w:rFonts w:hint="eastAsia" w:ascii="宋体" w:hAnsi="宋体" w:cs="宋体"/>
                <w:sz w:val="21"/>
                <w:szCs w:val="21"/>
              </w:rPr>
              <w:t>JB/ZQ5000.5</w:t>
            </w:r>
          </w:p>
        </w:tc>
        <w:tc>
          <w:tcPr>
            <w:tcW w:w="5565" w:type="dxa"/>
            <w:noWrap w:val="0"/>
            <w:vAlign w:val="top"/>
          </w:tcPr>
          <w:p w14:paraId="4565FD72">
            <w:pPr>
              <w:jc w:val="left"/>
              <w:rPr>
                <w:rFonts w:hint="eastAsia" w:ascii="宋体" w:hAnsi="宋体" w:cs="宋体"/>
                <w:sz w:val="21"/>
                <w:szCs w:val="21"/>
              </w:rPr>
            </w:pPr>
            <w:r>
              <w:rPr>
                <w:rFonts w:hint="eastAsia" w:ascii="宋体" w:hAnsi="宋体" w:cs="宋体"/>
                <w:sz w:val="21"/>
                <w:szCs w:val="21"/>
              </w:rPr>
              <w:t>有色金属铸件通用技术要求</w:t>
            </w:r>
          </w:p>
        </w:tc>
      </w:tr>
      <w:tr w14:paraId="74E4A0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trPr>
        <w:tc>
          <w:tcPr>
            <w:tcW w:w="745" w:type="dxa"/>
            <w:noWrap w:val="0"/>
            <w:vAlign w:val="top"/>
          </w:tcPr>
          <w:p w14:paraId="38D372E0">
            <w:pPr>
              <w:jc w:val="left"/>
              <w:rPr>
                <w:rFonts w:hint="eastAsia" w:ascii="宋体" w:hAnsi="宋体" w:cs="宋体"/>
                <w:sz w:val="21"/>
                <w:szCs w:val="21"/>
              </w:rPr>
            </w:pPr>
            <w:r>
              <w:rPr>
                <w:rFonts w:hint="eastAsia" w:ascii="宋体" w:hAnsi="宋体" w:cs="宋体"/>
                <w:sz w:val="21"/>
                <w:szCs w:val="21"/>
              </w:rPr>
              <w:t>37</w:t>
            </w:r>
          </w:p>
        </w:tc>
        <w:tc>
          <w:tcPr>
            <w:tcW w:w="2762" w:type="dxa"/>
            <w:noWrap w:val="0"/>
            <w:vAlign w:val="top"/>
          </w:tcPr>
          <w:p w14:paraId="156B1532">
            <w:pPr>
              <w:jc w:val="left"/>
              <w:rPr>
                <w:rFonts w:hint="eastAsia" w:ascii="宋体" w:hAnsi="宋体" w:cs="宋体"/>
                <w:sz w:val="21"/>
                <w:szCs w:val="21"/>
              </w:rPr>
            </w:pPr>
            <w:r>
              <w:rPr>
                <w:rFonts w:hint="eastAsia" w:ascii="宋体" w:hAnsi="宋体" w:cs="宋体"/>
                <w:sz w:val="21"/>
                <w:szCs w:val="21"/>
              </w:rPr>
              <w:t>JB/ZQ5000.6</w:t>
            </w:r>
          </w:p>
        </w:tc>
        <w:tc>
          <w:tcPr>
            <w:tcW w:w="5565" w:type="dxa"/>
            <w:noWrap w:val="0"/>
            <w:vAlign w:val="top"/>
          </w:tcPr>
          <w:p w14:paraId="16B18E7F">
            <w:pPr>
              <w:jc w:val="left"/>
              <w:rPr>
                <w:rFonts w:hint="eastAsia" w:ascii="宋体" w:hAnsi="宋体" w:cs="宋体"/>
                <w:sz w:val="21"/>
                <w:szCs w:val="21"/>
              </w:rPr>
            </w:pPr>
            <w:r>
              <w:rPr>
                <w:rFonts w:hint="eastAsia" w:ascii="宋体" w:hAnsi="宋体" w:cs="宋体"/>
                <w:sz w:val="21"/>
                <w:szCs w:val="21"/>
              </w:rPr>
              <w:t>铸钢件通用技术要求</w:t>
            </w:r>
          </w:p>
        </w:tc>
      </w:tr>
    </w:tbl>
    <w:p w14:paraId="4DE5B45E">
      <w:pPr>
        <w:jc w:val="left"/>
        <w:rPr>
          <w:rFonts w:hint="eastAsia" w:ascii="宋体" w:hAnsi="宋体" w:cs="宋体"/>
          <w:sz w:val="21"/>
          <w:szCs w:val="21"/>
        </w:rPr>
      </w:pPr>
      <w:r>
        <w:rPr>
          <w:rFonts w:hint="eastAsia" w:ascii="宋体" w:hAnsi="宋体" w:cs="宋体"/>
          <w:sz w:val="21"/>
          <w:szCs w:val="21"/>
        </w:rPr>
        <w:t>6.检验、试运行与验收</w:t>
      </w:r>
    </w:p>
    <w:p w14:paraId="79C2993A">
      <w:pPr>
        <w:ind w:firstLine="367" w:firstLineChars="175"/>
        <w:jc w:val="left"/>
        <w:rPr>
          <w:rFonts w:hint="eastAsia" w:ascii="宋体" w:hAnsi="宋体" w:cs="宋体"/>
          <w:sz w:val="21"/>
          <w:szCs w:val="21"/>
        </w:rPr>
      </w:pPr>
      <w:r>
        <w:rPr>
          <w:rFonts w:hint="eastAsia" w:ascii="宋体" w:hAnsi="宋体" w:cs="宋体"/>
          <w:sz w:val="21"/>
          <w:szCs w:val="21"/>
        </w:rPr>
        <w:t>6.1 出厂前，投标人对货物的质量、规格、性能、数量和重量等进行详细而全面的检验，投标人在检验前通知招标人到厂，如招标人因故不能参加，投标人可自行进行试车，并出具一份证明货物符合合同规定的合格证，但不能作为有关质量、规格、数量或重量的最终检验。</w:t>
      </w:r>
    </w:p>
    <w:p w14:paraId="0B6D3554">
      <w:pPr>
        <w:ind w:firstLine="367" w:firstLineChars="175"/>
        <w:jc w:val="left"/>
        <w:rPr>
          <w:rFonts w:hint="eastAsia" w:ascii="宋体" w:hAnsi="宋体" w:cs="宋体"/>
          <w:sz w:val="21"/>
          <w:szCs w:val="21"/>
        </w:rPr>
      </w:pPr>
      <w:r>
        <w:rPr>
          <w:rFonts w:hint="eastAsia" w:ascii="宋体" w:hAnsi="宋体" w:cs="宋体"/>
          <w:sz w:val="21"/>
          <w:szCs w:val="21"/>
        </w:rPr>
        <w:t>6.2招标人在投标人的设备制造过程中可根据需要，随时派人员到投标人检查进度和抽查质量，投标人应积极配合并提投标人便。</w:t>
      </w:r>
    </w:p>
    <w:p w14:paraId="7EE2C416">
      <w:pPr>
        <w:ind w:firstLine="367" w:firstLineChars="175"/>
        <w:jc w:val="left"/>
        <w:rPr>
          <w:rFonts w:hint="eastAsia" w:ascii="宋体" w:hAnsi="宋体" w:cs="宋体"/>
          <w:sz w:val="21"/>
          <w:szCs w:val="21"/>
        </w:rPr>
      </w:pPr>
      <w:r>
        <w:rPr>
          <w:rFonts w:hint="eastAsia" w:ascii="宋体" w:hAnsi="宋体" w:cs="宋体"/>
          <w:sz w:val="21"/>
          <w:szCs w:val="21"/>
        </w:rPr>
        <w:t>6.3招标人参加投标人检查和试验后并不解除投标人对供货设备质量应负的责任。</w:t>
      </w:r>
    </w:p>
    <w:p w14:paraId="57FCCD25">
      <w:pPr>
        <w:ind w:firstLine="367" w:firstLineChars="175"/>
        <w:jc w:val="left"/>
        <w:rPr>
          <w:rFonts w:hint="eastAsia" w:ascii="宋体" w:hAnsi="宋体" w:cs="宋体"/>
          <w:sz w:val="21"/>
          <w:szCs w:val="21"/>
        </w:rPr>
      </w:pPr>
      <w:r>
        <w:rPr>
          <w:rFonts w:hint="eastAsia" w:ascii="宋体" w:hAnsi="宋体" w:cs="宋体"/>
          <w:sz w:val="21"/>
          <w:szCs w:val="21"/>
        </w:rPr>
        <w:t>6.4如试验出现性能和质量问题，投标人必须尽快解决并重复进行试验。</w:t>
      </w:r>
    </w:p>
    <w:p w14:paraId="47A528AB">
      <w:pPr>
        <w:ind w:firstLine="367" w:firstLineChars="175"/>
        <w:jc w:val="left"/>
        <w:rPr>
          <w:rFonts w:hint="eastAsia" w:ascii="宋体" w:hAnsi="宋体" w:cs="宋体"/>
          <w:sz w:val="21"/>
          <w:szCs w:val="21"/>
        </w:rPr>
      </w:pPr>
      <w:r>
        <w:rPr>
          <w:rFonts w:hint="eastAsia" w:ascii="宋体" w:hAnsi="宋体" w:cs="宋体"/>
          <w:sz w:val="21"/>
          <w:szCs w:val="21"/>
        </w:rPr>
        <w:t>6.5试运行：在合同设备和介质系统安装完成后，按要求进行试车和验收。正常连续运转试车的时间不少于72小时，检测各项技术性能参数，具体测试方式按现行国家和行业验收规范的相应条款执行。验收试验达不到技术要求，如属于投标人原因，投标人应在招标人同意的最短时间内负责修理或更换。</w:t>
      </w:r>
    </w:p>
    <w:p w14:paraId="30916AA7">
      <w:pPr>
        <w:ind w:firstLine="367" w:firstLineChars="175"/>
        <w:jc w:val="left"/>
        <w:rPr>
          <w:rFonts w:hint="eastAsia" w:ascii="宋体" w:hAnsi="宋体" w:cs="宋体"/>
          <w:sz w:val="21"/>
          <w:szCs w:val="21"/>
        </w:rPr>
      </w:pPr>
      <w:r>
        <w:rPr>
          <w:rFonts w:hint="eastAsia" w:ascii="宋体" w:hAnsi="宋体" w:cs="宋体"/>
          <w:sz w:val="21"/>
          <w:szCs w:val="21"/>
        </w:rPr>
        <w:t>6.6设备联合验收：试运行后，设备具备联合验收条件</w:t>
      </w:r>
      <w:r>
        <w:rPr>
          <w:rFonts w:hint="eastAsia" w:ascii="宋体" w:hAnsi="宋体" w:cs="宋体"/>
          <w:sz w:val="21"/>
          <w:szCs w:val="21"/>
          <w:highlight w:val="none"/>
        </w:rPr>
        <w:t>时，买、卖双方</w:t>
      </w:r>
      <w:r>
        <w:rPr>
          <w:rFonts w:hint="eastAsia" w:ascii="宋体" w:hAnsi="宋体" w:cs="宋体"/>
          <w:sz w:val="21"/>
          <w:szCs w:val="21"/>
        </w:rPr>
        <w:t>共同组成验收小组对设备进行联合验收，联合验收合格五天内，办理设备移交手续，双方签字生效。</w:t>
      </w:r>
    </w:p>
    <w:p w14:paraId="037A679C">
      <w:pPr>
        <w:ind w:firstLine="367" w:firstLineChars="175"/>
        <w:jc w:val="left"/>
        <w:rPr>
          <w:rFonts w:hint="eastAsia" w:ascii="宋体" w:hAnsi="宋体" w:cs="宋体"/>
          <w:kern w:val="0"/>
          <w:sz w:val="21"/>
          <w:szCs w:val="21"/>
        </w:rPr>
      </w:pPr>
      <w:r>
        <w:rPr>
          <w:rFonts w:hint="eastAsia" w:ascii="宋体" w:hAnsi="宋体" w:cs="宋体"/>
          <w:sz w:val="21"/>
          <w:szCs w:val="21"/>
        </w:rPr>
        <w:t>6.7人员资质要求：投标人安装人员的特殊作业人员必须持有应急管理部颁发的特种作业管理证（如焊工、起重工、高处作业人员）。</w:t>
      </w:r>
    </w:p>
    <w:p w14:paraId="766A054D">
      <w:pPr>
        <w:jc w:val="left"/>
        <w:rPr>
          <w:rFonts w:hint="eastAsia" w:ascii="宋体" w:hAnsi="宋体" w:cs="宋体"/>
          <w:sz w:val="21"/>
          <w:szCs w:val="21"/>
        </w:rPr>
      </w:pPr>
      <w:r>
        <w:rPr>
          <w:rFonts w:hint="eastAsia" w:ascii="宋体" w:hAnsi="宋体" w:cs="宋体"/>
          <w:sz w:val="21"/>
          <w:szCs w:val="21"/>
        </w:rPr>
        <w:t>7.随机资料</w:t>
      </w:r>
    </w:p>
    <w:p w14:paraId="1DF169AD">
      <w:pPr>
        <w:ind w:firstLine="367" w:firstLineChars="175"/>
        <w:jc w:val="left"/>
        <w:rPr>
          <w:rFonts w:hint="eastAsia" w:ascii="宋体" w:hAnsi="宋体" w:cs="宋体"/>
          <w:sz w:val="21"/>
          <w:szCs w:val="21"/>
        </w:rPr>
      </w:pPr>
      <w:r>
        <w:rPr>
          <w:rFonts w:hint="eastAsia" w:ascii="宋体" w:hAnsi="宋体" w:cs="宋体"/>
          <w:sz w:val="21"/>
          <w:szCs w:val="21"/>
        </w:rPr>
        <w:t>7.1随机发货的图纸及资料有：①总图、部件图、易损件图；②产品合格证（包括外购配套件产品合格证）；③发货清单；④说明书；⑤备品备件清单（包括电气备件），一式三份给招标人（电子版一份）。</w:t>
      </w:r>
    </w:p>
    <w:p w14:paraId="4CD29455">
      <w:pPr>
        <w:ind w:firstLine="367" w:firstLineChars="175"/>
        <w:jc w:val="left"/>
        <w:rPr>
          <w:rFonts w:hint="eastAsia" w:ascii="宋体" w:hAnsi="宋体" w:cs="宋体"/>
          <w:sz w:val="21"/>
          <w:szCs w:val="21"/>
        </w:rPr>
      </w:pPr>
      <w:r>
        <w:rPr>
          <w:rFonts w:hint="eastAsia" w:ascii="宋体" w:hAnsi="宋体" w:cs="宋体"/>
          <w:sz w:val="21"/>
          <w:szCs w:val="21"/>
        </w:rPr>
        <w:t>7.2调试结束后投标人应提供电气竣工图三套（电子版一份），系统程序及应用源程序一份、编程电缆一根，电气元件的使用说明书一份。</w:t>
      </w:r>
    </w:p>
    <w:p w14:paraId="48584773">
      <w:pPr>
        <w:ind w:firstLine="367" w:firstLineChars="175"/>
        <w:jc w:val="left"/>
        <w:rPr>
          <w:rFonts w:hint="eastAsia" w:ascii="宋体" w:hAnsi="宋体" w:cs="宋体"/>
          <w:sz w:val="21"/>
          <w:szCs w:val="21"/>
        </w:rPr>
      </w:pPr>
      <w:r>
        <w:rPr>
          <w:rFonts w:hint="eastAsia" w:ascii="宋体" w:hAnsi="宋体" w:cs="宋体"/>
          <w:sz w:val="21"/>
          <w:szCs w:val="21"/>
        </w:rPr>
        <w:t>8、售后服务</w:t>
      </w:r>
    </w:p>
    <w:p w14:paraId="45C248AE">
      <w:pPr>
        <w:ind w:firstLine="367" w:firstLineChars="175"/>
        <w:jc w:val="left"/>
        <w:rPr>
          <w:rFonts w:hint="eastAsia" w:ascii="宋体" w:hAnsi="宋体" w:cs="宋体"/>
          <w:sz w:val="21"/>
          <w:szCs w:val="21"/>
        </w:rPr>
      </w:pPr>
      <w:r>
        <w:rPr>
          <w:rFonts w:hint="eastAsia" w:ascii="宋体" w:hAnsi="宋体" w:cs="宋体"/>
          <w:sz w:val="21"/>
          <w:szCs w:val="21"/>
        </w:rPr>
        <w:t xml:space="preserve">8.1在设备运行过程中，如若出现产品质量问题，供方承诺在接到需方通知后，及时给予答复；若在接到需方到场通知后，相关人员在24小时内到达需方现场进行处理。 </w:t>
      </w:r>
    </w:p>
    <w:p w14:paraId="0FAB281D">
      <w:r>
        <w:rPr>
          <w:rFonts w:hint="eastAsia" w:ascii="宋体" w:hAnsi="宋体" w:cs="宋体"/>
          <w:sz w:val="21"/>
          <w:szCs w:val="21"/>
        </w:rPr>
        <w:t>8</w:t>
      </w:r>
      <w:r>
        <w:rPr>
          <w:rFonts w:hint="eastAsia" w:ascii="宋体" w:hAnsi="宋体" w:cs="宋体"/>
          <w:sz w:val="21"/>
          <w:szCs w:val="21"/>
          <w:highlight w:val="none"/>
        </w:rPr>
        <w:t>.2设备质保期为安装验收合格12个月或货物到现场18个月（先到为</w:t>
      </w:r>
      <w:r>
        <w:rPr>
          <w:rFonts w:hint="eastAsia" w:ascii="宋体" w:hAnsi="宋体" w:cs="宋体"/>
          <w:sz w:val="21"/>
          <w:szCs w:val="21"/>
        </w:rPr>
        <w:t>准）。在质保期内由于供方原因（设计、制造等）引起的设备故障及损坏，供方负责进行无偿更换保修。</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EB5876"/>
    <w:rsid w:val="164700D5"/>
    <w:rsid w:val="256B00AD"/>
    <w:rsid w:val="2E235FF7"/>
    <w:rsid w:val="55EB5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Times New Roman"/>
      <w:sz w:val="21"/>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3544</Words>
  <Characters>4303</Characters>
  <Lines>0</Lines>
  <Paragraphs>0</Paragraphs>
  <TotalTime>5</TotalTime>
  <ScaleCrop>false</ScaleCrop>
  <LinksUpToDate>false</LinksUpToDate>
  <CharactersWithSpaces>4407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2025-09-24T08:18:00Z</dcterms:created>
  <dc:creator>1415155465</dc:creator>
  <cp:lastModifiedBy>1415155465</cp:lastModifiedBy>
  <dcterms:modified xsi:type="dcterms:W3CDTF">2025-09-28T02:47:47Z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D94F3F7C125E477FB11E37D043E3B286_13</vt:lpwstr>
  </property>
  <property fmtid="{D5CDD505-2E9C-101B-9397-08002B2CF9AE}" pid="4" name="KSOTemplateDocerSaveRecord">
    <vt:lpwstr>eyJoZGlkIjoiNjQ1ZDY2OTFhZGM4YmNmODc3YTQ1MDdiYzg0ZjUzYmMiLCJ1c2VySWQiOiIyNDM1OTgwMCJ9</vt:lpwstr>
  </property>
</Properties>
</file>